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BCE64" w14:textId="77777777" w:rsidR="00D943A8" w:rsidRDefault="00D943A8" w:rsidP="00BF5E9E">
      <w:pPr>
        <w:rPr>
          <w:rFonts w:ascii="Arial" w:hAnsi="Arial" w:cs="Arial"/>
          <w:bCs/>
          <w:sz w:val="36"/>
          <w:szCs w:val="36"/>
        </w:rPr>
      </w:pPr>
    </w:p>
    <w:p w14:paraId="09278BDD" w14:textId="3782A54A" w:rsidR="00BF5E9E" w:rsidRPr="00D943A8" w:rsidRDefault="00BF5E9E" w:rsidP="00BF5E9E">
      <w:pPr>
        <w:rPr>
          <w:rFonts w:ascii="Arial" w:hAnsi="Arial" w:cs="Arial"/>
          <w:bCs/>
          <w:sz w:val="36"/>
          <w:szCs w:val="36"/>
        </w:rPr>
      </w:pPr>
      <w:r w:rsidRPr="00D943A8">
        <w:rPr>
          <w:rFonts w:ascii="Arial" w:hAnsi="Arial" w:cs="Arial"/>
          <w:bCs/>
          <w:sz w:val="36"/>
          <w:szCs w:val="36"/>
        </w:rPr>
        <w:t>Firm-wide risk assessment factsheet</w:t>
      </w:r>
    </w:p>
    <w:p w14:paraId="6A9C501C" w14:textId="5894EE1F" w:rsidR="00BB1F4B" w:rsidRPr="00D943A8" w:rsidRDefault="00BF5E9E" w:rsidP="00BF5E9E">
      <w:pPr>
        <w:rPr>
          <w:rFonts w:ascii="Arial" w:hAnsi="Arial" w:cs="Arial"/>
          <w:bCs/>
          <w:sz w:val="24"/>
          <w:szCs w:val="24"/>
        </w:rPr>
      </w:pPr>
      <w:r w:rsidRPr="00D943A8">
        <w:rPr>
          <w:rFonts w:ascii="Arial" w:hAnsi="Arial" w:cs="Arial"/>
          <w:bCs/>
          <w:sz w:val="24"/>
          <w:szCs w:val="24"/>
        </w:rPr>
        <w:t xml:space="preserve">Under the Money Laundering, Terrorist Financing and Transfer of Funds (Information on the Payer) Regulations 2017 (MLR 2017), it is a legal requirement for every accountancy firm to conduct, document and keep up to date a firm-wide risk assessment. Before beginning this exercise, you should review the </w:t>
      </w:r>
      <w:hyperlink r:id="rId11" w:history="1">
        <w:r w:rsidRPr="00D943A8">
          <w:rPr>
            <w:rStyle w:val="Hyperlink"/>
            <w:rFonts w:ascii="Arial" w:hAnsi="Arial" w:cs="Arial"/>
            <w:bCs/>
            <w:sz w:val="24"/>
            <w:szCs w:val="24"/>
          </w:rPr>
          <w:t>MLR 2017</w:t>
        </w:r>
      </w:hyperlink>
      <w:r w:rsidRPr="00D943A8">
        <w:rPr>
          <w:rFonts w:ascii="Arial" w:hAnsi="Arial" w:cs="Arial"/>
          <w:bCs/>
          <w:sz w:val="24"/>
          <w:szCs w:val="24"/>
        </w:rPr>
        <w:t xml:space="preserve">, </w:t>
      </w:r>
      <w:hyperlink r:id="rId12" w:history="1">
        <w:r w:rsidRPr="00D943A8">
          <w:rPr>
            <w:rStyle w:val="Hyperlink"/>
            <w:rFonts w:ascii="Arial" w:hAnsi="Arial" w:cs="Arial"/>
            <w:bCs/>
            <w:sz w:val="24"/>
            <w:szCs w:val="24"/>
          </w:rPr>
          <w:t>MLR (Amendment) 2019</w:t>
        </w:r>
      </w:hyperlink>
      <w:r w:rsidRPr="00D943A8">
        <w:rPr>
          <w:rFonts w:ascii="Arial" w:hAnsi="Arial" w:cs="Arial"/>
          <w:bCs/>
          <w:sz w:val="24"/>
          <w:szCs w:val="24"/>
        </w:rPr>
        <w:t xml:space="preserve"> and </w:t>
      </w:r>
      <w:hyperlink r:id="rId13" w:history="1">
        <w:r w:rsidRPr="00D943A8">
          <w:rPr>
            <w:rStyle w:val="Hyperlink"/>
            <w:rFonts w:ascii="Arial" w:hAnsi="Arial" w:cs="Arial"/>
            <w:bCs/>
            <w:sz w:val="24"/>
            <w:szCs w:val="24"/>
          </w:rPr>
          <w:t>CCAB’s Anti-Money Laundering Guidance For The Accountancy Sector</w:t>
        </w:r>
      </w:hyperlink>
      <w:r w:rsidRPr="00D943A8">
        <w:rPr>
          <w:rFonts w:ascii="Arial" w:hAnsi="Arial" w:cs="Arial"/>
          <w:bCs/>
          <w:sz w:val="24"/>
          <w:szCs w:val="24"/>
        </w:rPr>
        <w:t xml:space="preserve"> (AMLGAS). We’d also recommend </w:t>
      </w:r>
      <w:r w:rsidR="00BB1F4B" w:rsidRPr="00D943A8">
        <w:rPr>
          <w:rFonts w:ascii="Arial" w:hAnsi="Arial" w:cs="Arial"/>
          <w:bCs/>
          <w:sz w:val="24"/>
          <w:szCs w:val="24"/>
        </w:rPr>
        <w:t>reviewing</w:t>
      </w:r>
      <w:r w:rsidRPr="00D943A8">
        <w:rPr>
          <w:rFonts w:ascii="Arial" w:hAnsi="Arial" w:cs="Arial"/>
          <w:bCs/>
          <w:sz w:val="24"/>
          <w:szCs w:val="24"/>
        </w:rPr>
        <w:t xml:space="preserve"> the </w:t>
      </w:r>
      <w:hyperlink r:id="rId14" w:history="1">
        <w:r w:rsidRPr="00D943A8">
          <w:rPr>
            <w:rStyle w:val="Hyperlink"/>
            <w:rFonts w:ascii="Arial" w:hAnsi="Arial" w:cs="Arial"/>
            <w:bCs/>
            <w:sz w:val="24"/>
            <w:szCs w:val="24"/>
          </w:rPr>
          <w:t>HM Treasury national risk assessment</w:t>
        </w:r>
      </w:hyperlink>
      <w:r w:rsidRPr="00D943A8">
        <w:rPr>
          <w:rFonts w:ascii="Arial" w:hAnsi="Arial" w:cs="Arial"/>
          <w:bCs/>
          <w:sz w:val="24"/>
          <w:szCs w:val="24"/>
        </w:rPr>
        <w:t xml:space="preserve">, Financial Action Task Force (FATF) </w:t>
      </w:r>
      <w:hyperlink r:id="rId15" w:history="1">
        <w:r w:rsidRPr="00D943A8">
          <w:rPr>
            <w:rStyle w:val="Hyperlink"/>
            <w:rFonts w:ascii="Arial" w:hAnsi="Arial" w:cs="Arial"/>
            <w:bCs/>
            <w:sz w:val="24"/>
            <w:szCs w:val="24"/>
          </w:rPr>
          <w:t>Guidance on the Risk-Based Approach for Accountants</w:t>
        </w:r>
      </w:hyperlink>
      <w:r w:rsidRPr="00D943A8">
        <w:rPr>
          <w:rFonts w:ascii="Arial" w:hAnsi="Arial" w:cs="Arial"/>
          <w:bCs/>
          <w:sz w:val="24"/>
          <w:szCs w:val="24"/>
        </w:rPr>
        <w:t xml:space="preserve"> and the </w:t>
      </w:r>
      <w:hyperlink r:id="rId16" w:history="1">
        <w:r w:rsidRPr="00D943A8">
          <w:rPr>
            <w:rStyle w:val="Hyperlink"/>
            <w:rFonts w:ascii="Arial" w:hAnsi="Arial" w:cs="Arial"/>
            <w:bCs/>
            <w:sz w:val="24"/>
            <w:szCs w:val="24"/>
          </w:rPr>
          <w:t>National Crime Agency’s website</w:t>
        </w:r>
      </w:hyperlink>
      <w:r w:rsidRPr="00D943A8">
        <w:rPr>
          <w:rFonts w:ascii="Arial" w:hAnsi="Arial" w:cs="Arial"/>
          <w:bCs/>
          <w:sz w:val="24"/>
          <w:szCs w:val="24"/>
        </w:rPr>
        <w:t xml:space="preserve">. Trends and risks within money laundering are constantly changing. </w:t>
      </w:r>
    </w:p>
    <w:p w14:paraId="1782F7FC" w14:textId="77F63666" w:rsidR="00BB1F4B" w:rsidRPr="00D943A8" w:rsidRDefault="00BF5E9E" w:rsidP="00052813">
      <w:pPr>
        <w:rPr>
          <w:rFonts w:ascii="Arial" w:hAnsi="Arial" w:cs="Arial"/>
          <w:bCs/>
          <w:sz w:val="24"/>
          <w:szCs w:val="24"/>
        </w:rPr>
      </w:pPr>
      <w:r w:rsidRPr="00D943A8">
        <w:rPr>
          <w:rFonts w:ascii="Arial" w:hAnsi="Arial" w:cs="Arial"/>
          <w:bCs/>
          <w:sz w:val="24"/>
          <w:szCs w:val="24"/>
        </w:rPr>
        <w:t xml:space="preserve">As the </w:t>
      </w:r>
      <w:r w:rsidR="00873766">
        <w:rPr>
          <w:rFonts w:ascii="Arial" w:hAnsi="Arial" w:cs="Arial"/>
          <w:bCs/>
          <w:sz w:val="24"/>
          <w:szCs w:val="24"/>
        </w:rPr>
        <w:t>money laundering reporting officer (</w:t>
      </w:r>
      <w:r w:rsidRPr="00D943A8">
        <w:rPr>
          <w:rFonts w:ascii="Arial" w:hAnsi="Arial" w:cs="Arial"/>
          <w:bCs/>
          <w:sz w:val="24"/>
          <w:szCs w:val="24"/>
        </w:rPr>
        <w:t>MLRO</w:t>
      </w:r>
      <w:r w:rsidR="00873766">
        <w:rPr>
          <w:rFonts w:ascii="Arial" w:hAnsi="Arial" w:cs="Arial"/>
          <w:bCs/>
          <w:sz w:val="24"/>
          <w:szCs w:val="24"/>
        </w:rPr>
        <w:t>)</w:t>
      </w:r>
      <w:r w:rsidRPr="00D943A8">
        <w:rPr>
          <w:rFonts w:ascii="Arial" w:hAnsi="Arial" w:cs="Arial"/>
          <w:bCs/>
          <w:sz w:val="24"/>
          <w:szCs w:val="24"/>
        </w:rPr>
        <w:t>, it’s imperative to keep up to date by reading relevant materials such as those listed to help assess the risk</w:t>
      </w:r>
      <w:r w:rsidR="00052813" w:rsidRPr="00D943A8">
        <w:rPr>
          <w:rFonts w:ascii="Arial" w:hAnsi="Arial" w:cs="Arial"/>
          <w:bCs/>
          <w:sz w:val="24"/>
          <w:szCs w:val="24"/>
        </w:rPr>
        <w:t>s</w:t>
      </w:r>
      <w:r w:rsidRPr="00D943A8">
        <w:rPr>
          <w:rFonts w:ascii="Arial" w:hAnsi="Arial" w:cs="Arial"/>
          <w:bCs/>
          <w:sz w:val="24"/>
          <w:szCs w:val="24"/>
        </w:rPr>
        <w:t xml:space="preserve"> associated with your firm. The MLRO must carry out a firm-wide risk assessment on a periodic basis. </w:t>
      </w:r>
      <w:r w:rsidR="00052813" w:rsidRPr="00D943A8">
        <w:rPr>
          <w:rFonts w:ascii="Arial" w:hAnsi="Arial" w:cs="Arial"/>
          <w:bCs/>
          <w:sz w:val="24"/>
          <w:szCs w:val="24"/>
        </w:rPr>
        <w:t xml:space="preserve">Within the firm-wide risk assessment, the firm must consider the money laundering risks presented by: </w:t>
      </w:r>
      <w:r w:rsidR="002237DA">
        <w:rPr>
          <w:rFonts w:ascii="Arial" w:hAnsi="Arial" w:cs="Arial"/>
          <w:bCs/>
          <w:sz w:val="24"/>
          <w:szCs w:val="24"/>
        </w:rPr>
        <w:br/>
      </w:r>
      <w:r w:rsidR="00052813" w:rsidRPr="00D943A8">
        <w:rPr>
          <w:rFonts w:ascii="Arial" w:hAnsi="Arial" w:cs="Arial"/>
          <w:bCs/>
          <w:sz w:val="24"/>
          <w:szCs w:val="24"/>
        </w:rPr>
        <w:br/>
        <w:t xml:space="preserve">• </w:t>
      </w:r>
      <w:r w:rsidR="002237DA">
        <w:rPr>
          <w:rFonts w:ascii="Arial" w:hAnsi="Arial" w:cs="Arial"/>
          <w:bCs/>
          <w:sz w:val="24"/>
          <w:szCs w:val="24"/>
        </w:rPr>
        <w:t>i</w:t>
      </w:r>
      <w:r w:rsidR="00052813" w:rsidRPr="00D943A8">
        <w:rPr>
          <w:rFonts w:ascii="Arial" w:hAnsi="Arial" w:cs="Arial"/>
          <w:bCs/>
          <w:sz w:val="24"/>
          <w:szCs w:val="24"/>
        </w:rPr>
        <w:t>ts clients</w:t>
      </w:r>
      <w:r w:rsidR="00052813" w:rsidRPr="00D943A8">
        <w:rPr>
          <w:rFonts w:ascii="Arial" w:hAnsi="Arial" w:cs="Arial"/>
          <w:bCs/>
          <w:sz w:val="24"/>
          <w:szCs w:val="24"/>
        </w:rPr>
        <w:br/>
        <w:t xml:space="preserve">• </w:t>
      </w:r>
      <w:r w:rsidR="002237DA">
        <w:rPr>
          <w:rFonts w:ascii="Arial" w:hAnsi="Arial" w:cs="Arial"/>
          <w:bCs/>
          <w:sz w:val="24"/>
          <w:szCs w:val="24"/>
        </w:rPr>
        <w:t>t</w:t>
      </w:r>
      <w:r w:rsidR="00052813" w:rsidRPr="00D943A8">
        <w:rPr>
          <w:rFonts w:ascii="Arial" w:hAnsi="Arial" w:cs="Arial"/>
          <w:bCs/>
          <w:sz w:val="24"/>
          <w:szCs w:val="24"/>
        </w:rPr>
        <w:t>he countries or geographic areas in which it operates</w:t>
      </w:r>
      <w:r w:rsidR="00052813" w:rsidRPr="00D943A8">
        <w:rPr>
          <w:rFonts w:ascii="Arial" w:hAnsi="Arial" w:cs="Arial"/>
          <w:bCs/>
          <w:sz w:val="24"/>
          <w:szCs w:val="24"/>
        </w:rPr>
        <w:br/>
        <w:t xml:space="preserve">• </w:t>
      </w:r>
      <w:r w:rsidR="002237DA">
        <w:rPr>
          <w:rFonts w:ascii="Arial" w:hAnsi="Arial" w:cs="Arial"/>
          <w:bCs/>
          <w:sz w:val="24"/>
          <w:szCs w:val="24"/>
        </w:rPr>
        <w:t>i</w:t>
      </w:r>
      <w:r w:rsidR="00052813" w:rsidRPr="00D943A8">
        <w:rPr>
          <w:rFonts w:ascii="Arial" w:hAnsi="Arial" w:cs="Arial"/>
          <w:bCs/>
          <w:sz w:val="24"/>
          <w:szCs w:val="24"/>
        </w:rPr>
        <w:t>ts products or services</w:t>
      </w:r>
      <w:r w:rsidR="00052813" w:rsidRPr="00D943A8">
        <w:rPr>
          <w:rFonts w:ascii="Arial" w:hAnsi="Arial" w:cs="Arial"/>
          <w:bCs/>
          <w:sz w:val="24"/>
          <w:szCs w:val="24"/>
        </w:rPr>
        <w:br/>
        <w:t xml:space="preserve">• </w:t>
      </w:r>
      <w:r w:rsidR="002237DA">
        <w:rPr>
          <w:rFonts w:ascii="Arial" w:hAnsi="Arial" w:cs="Arial"/>
          <w:bCs/>
          <w:sz w:val="24"/>
          <w:szCs w:val="24"/>
        </w:rPr>
        <w:t>i</w:t>
      </w:r>
      <w:r w:rsidR="00052813" w:rsidRPr="00D943A8">
        <w:rPr>
          <w:rFonts w:ascii="Arial" w:hAnsi="Arial" w:cs="Arial"/>
          <w:bCs/>
          <w:sz w:val="24"/>
          <w:szCs w:val="24"/>
        </w:rPr>
        <w:t>ts transactions</w:t>
      </w:r>
      <w:r w:rsidR="00052813" w:rsidRPr="00D943A8">
        <w:rPr>
          <w:rFonts w:ascii="Arial" w:hAnsi="Arial" w:cs="Arial"/>
          <w:bCs/>
          <w:sz w:val="24"/>
          <w:szCs w:val="24"/>
        </w:rPr>
        <w:br/>
        <w:t xml:space="preserve">• </w:t>
      </w:r>
      <w:r w:rsidR="002237DA">
        <w:rPr>
          <w:rFonts w:ascii="Arial" w:hAnsi="Arial" w:cs="Arial"/>
          <w:bCs/>
          <w:sz w:val="24"/>
          <w:szCs w:val="24"/>
        </w:rPr>
        <w:t>i</w:t>
      </w:r>
      <w:r w:rsidR="00052813" w:rsidRPr="00D943A8">
        <w:rPr>
          <w:rFonts w:ascii="Arial" w:hAnsi="Arial" w:cs="Arial"/>
          <w:bCs/>
          <w:sz w:val="24"/>
          <w:szCs w:val="24"/>
        </w:rPr>
        <w:t>ts delivery channels.</w:t>
      </w:r>
    </w:p>
    <w:p w14:paraId="4D2D599A" w14:textId="7486E2A9" w:rsidR="00BF5E9E" w:rsidRPr="00D943A8" w:rsidRDefault="00BF5E9E" w:rsidP="00BB1F4B">
      <w:pPr>
        <w:rPr>
          <w:rFonts w:ascii="Arial" w:hAnsi="Arial" w:cs="Arial"/>
          <w:bCs/>
          <w:sz w:val="24"/>
          <w:szCs w:val="24"/>
        </w:rPr>
      </w:pPr>
      <w:r w:rsidRPr="00D943A8">
        <w:rPr>
          <w:rFonts w:ascii="Arial" w:hAnsi="Arial" w:cs="Arial"/>
          <w:bCs/>
          <w:sz w:val="24"/>
          <w:szCs w:val="24"/>
        </w:rPr>
        <w:t>Below, we have created a template with some hints and tips to aid our firms in completing an AML firm-wide risk assessment</w:t>
      </w:r>
      <w:r w:rsidR="002237DA">
        <w:rPr>
          <w:rFonts w:ascii="Arial" w:hAnsi="Arial" w:cs="Arial"/>
          <w:bCs/>
          <w:sz w:val="24"/>
          <w:szCs w:val="24"/>
        </w:rPr>
        <w:t>. P</w:t>
      </w:r>
      <w:r w:rsidRPr="00D943A8">
        <w:rPr>
          <w:rFonts w:ascii="Arial" w:hAnsi="Arial" w:cs="Arial"/>
          <w:bCs/>
          <w:sz w:val="24"/>
          <w:szCs w:val="24"/>
        </w:rPr>
        <w:t>lease remember to tailor the template appropriately to your firm</w:t>
      </w:r>
      <w:r w:rsidR="002237DA">
        <w:rPr>
          <w:rFonts w:ascii="Arial" w:hAnsi="Arial" w:cs="Arial"/>
          <w:bCs/>
          <w:sz w:val="24"/>
          <w:szCs w:val="24"/>
        </w:rPr>
        <w:t>,</w:t>
      </w:r>
      <w:r w:rsidR="00BB2344" w:rsidRPr="00D943A8">
        <w:rPr>
          <w:rFonts w:ascii="Arial" w:hAnsi="Arial" w:cs="Arial"/>
          <w:bCs/>
          <w:sz w:val="24"/>
          <w:szCs w:val="24"/>
        </w:rPr>
        <w:t xml:space="preserve"> as simply </w:t>
      </w:r>
      <w:r w:rsidR="0028462E" w:rsidRPr="00D943A8">
        <w:rPr>
          <w:rFonts w:ascii="Arial" w:hAnsi="Arial" w:cs="Arial"/>
          <w:bCs/>
          <w:sz w:val="24"/>
          <w:szCs w:val="24"/>
        </w:rPr>
        <w:t>mimicking the template is not sufficient.</w:t>
      </w:r>
    </w:p>
    <w:p w14:paraId="6F9BBB8E" w14:textId="77777777" w:rsidR="00DD017E" w:rsidRPr="00D943A8" w:rsidRDefault="00DD017E" w:rsidP="00151E43">
      <w:pPr>
        <w:spacing w:after="0" w:line="240" w:lineRule="auto"/>
        <w:rPr>
          <w:rFonts w:ascii="Arial" w:hAnsi="Arial" w:cs="Arial"/>
          <w:sz w:val="24"/>
          <w:szCs w:val="24"/>
        </w:rPr>
      </w:pPr>
    </w:p>
    <w:p w14:paraId="34F67214" w14:textId="77777777" w:rsidR="00BF5E9E" w:rsidRPr="00D943A8" w:rsidRDefault="00BF5E9E" w:rsidP="00BF5E9E">
      <w:pPr>
        <w:rPr>
          <w:rFonts w:ascii="Arial" w:hAnsi="Arial" w:cs="Arial"/>
          <w:sz w:val="24"/>
          <w:szCs w:val="24"/>
        </w:rPr>
      </w:pPr>
    </w:p>
    <w:p w14:paraId="5E566421" w14:textId="77777777" w:rsidR="00BF5E9E" w:rsidRPr="00D943A8" w:rsidRDefault="00BF5E9E" w:rsidP="00BF5E9E">
      <w:pPr>
        <w:rPr>
          <w:rFonts w:ascii="Arial" w:hAnsi="Arial" w:cs="Arial"/>
          <w:sz w:val="24"/>
          <w:szCs w:val="24"/>
        </w:rPr>
      </w:pPr>
    </w:p>
    <w:p w14:paraId="0A5C9A78" w14:textId="77777777" w:rsidR="00BF5E9E" w:rsidRPr="00D943A8" w:rsidRDefault="00BF5E9E" w:rsidP="00BF5E9E">
      <w:pPr>
        <w:rPr>
          <w:rFonts w:ascii="Arial" w:hAnsi="Arial" w:cs="Arial"/>
          <w:sz w:val="24"/>
          <w:szCs w:val="24"/>
        </w:rPr>
      </w:pPr>
    </w:p>
    <w:p w14:paraId="2F5CC066" w14:textId="77777777" w:rsidR="00BF5E9E" w:rsidRPr="00D943A8" w:rsidRDefault="00BF5E9E" w:rsidP="00BF5E9E">
      <w:pPr>
        <w:ind w:firstLine="720"/>
        <w:rPr>
          <w:rFonts w:ascii="Arial" w:hAnsi="Arial" w:cs="Arial"/>
          <w:sz w:val="24"/>
          <w:szCs w:val="24"/>
        </w:rPr>
      </w:pPr>
    </w:p>
    <w:p w14:paraId="6DD44277" w14:textId="2ED053B1" w:rsidR="00BF5E9E" w:rsidRPr="00D943A8" w:rsidRDefault="00BF5E9E" w:rsidP="00BF5E9E">
      <w:pPr>
        <w:tabs>
          <w:tab w:val="left" w:pos="876"/>
        </w:tabs>
        <w:rPr>
          <w:rFonts w:ascii="Arial" w:hAnsi="Arial" w:cs="Arial"/>
          <w:sz w:val="24"/>
          <w:szCs w:val="24"/>
        </w:rPr>
        <w:sectPr w:rsidR="00BF5E9E" w:rsidRPr="00D943A8" w:rsidSect="00264C5C">
          <w:headerReference w:type="default" r:id="rId17"/>
          <w:footerReference w:type="default" r:id="rId18"/>
          <w:headerReference w:type="first" r:id="rId19"/>
          <w:footerReference w:type="first" r:id="rId20"/>
          <w:pgSz w:w="11906" w:h="16838"/>
          <w:pgMar w:top="2127" w:right="1558" w:bottom="1440" w:left="1560" w:header="708" w:footer="0" w:gutter="0"/>
          <w:cols w:space="708"/>
          <w:titlePg/>
          <w:docGrid w:linePitch="360"/>
        </w:sectPr>
      </w:pPr>
      <w:r w:rsidRPr="00D943A8">
        <w:rPr>
          <w:rFonts w:ascii="Arial" w:hAnsi="Arial" w:cs="Arial"/>
          <w:sz w:val="24"/>
          <w:szCs w:val="24"/>
        </w:rPr>
        <w:tab/>
      </w:r>
    </w:p>
    <w:p w14:paraId="3BF97127" w14:textId="5DB4C097" w:rsidR="008E1DB8" w:rsidRPr="00D943A8" w:rsidRDefault="00104FFE">
      <w:pPr>
        <w:rPr>
          <w:rFonts w:ascii="Arial" w:hAnsi="Arial" w:cs="Arial"/>
          <w:sz w:val="24"/>
          <w:szCs w:val="24"/>
        </w:rPr>
      </w:pPr>
      <w:r w:rsidRPr="00D943A8">
        <w:rPr>
          <w:rFonts w:ascii="Arial" w:hAnsi="Arial" w:cs="Arial"/>
          <w:b/>
          <w:sz w:val="24"/>
          <w:szCs w:val="24"/>
        </w:rPr>
        <w:lastRenderedPageBreak/>
        <w:t>FIRM NAME – Firm-wide risk assessment</w:t>
      </w:r>
    </w:p>
    <w:tbl>
      <w:tblPr>
        <w:tblStyle w:val="TableGrid"/>
        <w:tblW w:w="0" w:type="auto"/>
        <w:tblLook w:val="04A0" w:firstRow="1" w:lastRow="0" w:firstColumn="1" w:lastColumn="0" w:noHBand="0" w:noVBand="1"/>
      </w:tblPr>
      <w:tblGrid>
        <w:gridCol w:w="6091"/>
        <w:gridCol w:w="539"/>
        <w:gridCol w:w="3288"/>
        <w:gridCol w:w="3343"/>
      </w:tblGrid>
      <w:tr w:rsidR="008E1DB8" w:rsidRPr="00D943A8" w14:paraId="54CF7C6F" w14:textId="77777777" w:rsidTr="00104FFE">
        <w:tc>
          <w:tcPr>
            <w:tcW w:w="6630" w:type="dxa"/>
            <w:gridSpan w:val="2"/>
            <w:tcBorders>
              <w:bottom w:val="single" w:sz="4" w:space="0" w:color="auto"/>
            </w:tcBorders>
            <w:shd w:val="pct20" w:color="auto" w:fill="auto"/>
          </w:tcPr>
          <w:p w14:paraId="1CF685AC" w14:textId="10CBC0C1" w:rsidR="008E1DB8" w:rsidRPr="00D943A8" w:rsidRDefault="00777AA0" w:rsidP="008E1DB8">
            <w:pPr>
              <w:pStyle w:val="ListParagraph"/>
              <w:ind w:left="0"/>
              <w:jc w:val="center"/>
              <w:rPr>
                <w:rFonts w:ascii="Arial" w:hAnsi="Arial" w:cs="Arial"/>
                <w:b/>
                <w:bCs/>
                <w:color w:val="000000" w:themeColor="text1"/>
                <w:sz w:val="24"/>
                <w:szCs w:val="24"/>
              </w:rPr>
            </w:pPr>
            <w:r w:rsidRPr="00D943A8">
              <w:rPr>
                <w:rFonts w:ascii="Arial" w:hAnsi="Arial" w:cs="Arial"/>
                <w:b/>
                <w:bCs/>
                <w:color w:val="000000" w:themeColor="text1"/>
                <w:sz w:val="24"/>
                <w:szCs w:val="24"/>
              </w:rPr>
              <w:t>Identification and assessment</w:t>
            </w:r>
            <w:r w:rsidR="008E1DB8" w:rsidRPr="00D943A8">
              <w:rPr>
                <w:rFonts w:ascii="Arial" w:hAnsi="Arial" w:cs="Arial"/>
                <w:b/>
                <w:bCs/>
                <w:color w:val="000000" w:themeColor="text1"/>
                <w:sz w:val="24"/>
                <w:szCs w:val="24"/>
              </w:rPr>
              <w:t xml:space="preserve"> of risk </w:t>
            </w:r>
          </w:p>
          <w:p w14:paraId="1793D5BF" w14:textId="77777777" w:rsidR="008E1DB8" w:rsidRPr="00D943A8" w:rsidRDefault="008E1DB8" w:rsidP="008E1DB8">
            <w:pPr>
              <w:rPr>
                <w:rFonts w:ascii="Arial" w:hAnsi="Arial" w:cs="Arial"/>
                <w:color w:val="000000" w:themeColor="text1"/>
                <w:sz w:val="24"/>
                <w:szCs w:val="24"/>
              </w:rPr>
            </w:pPr>
            <w:r w:rsidRPr="00D943A8">
              <w:rPr>
                <w:rFonts w:ascii="Arial" w:hAnsi="Arial" w:cs="Arial"/>
                <w:color w:val="000000" w:themeColor="text1"/>
                <w:sz w:val="24"/>
                <w:szCs w:val="24"/>
              </w:rPr>
              <w:t>Every accountancy firm will have risks. Therefore, it’s important to identify it. In this column, detail the risk your firm may have.</w:t>
            </w:r>
          </w:p>
          <w:p w14:paraId="1D942AF8" w14:textId="3872D4C7" w:rsidR="00104FFE" w:rsidRPr="00D943A8" w:rsidRDefault="00104FFE" w:rsidP="008E1DB8">
            <w:pPr>
              <w:rPr>
                <w:rFonts w:ascii="Arial" w:hAnsi="Arial" w:cs="Arial"/>
                <w:sz w:val="24"/>
                <w:szCs w:val="24"/>
              </w:rPr>
            </w:pPr>
          </w:p>
        </w:tc>
        <w:tc>
          <w:tcPr>
            <w:tcW w:w="6631" w:type="dxa"/>
            <w:gridSpan w:val="2"/>
            <w:tcBorders>
              <w:bottom w:val="single" w:sz="4" w:space="0" w:color="auto"/>
            </w:tcBorders>
            <w:shd w:val="pct20" w:color="auto" w:fill="auto"/>
          </w:tcPr>
          <w:p w14:paraId="695D0E80" w14:textId="77777777" w:rsidR="008E1DB8" w:rsidRPr="00D943A8" w:rsidRDefault="008E1DB8" w:rsidP="008E1DB8">
            <w:pPr>
              <w:pStyle w:val="ListParagraph"/>
              <w:ind w:left="0"/>
              <w:jc w:val="center"/>
              <w:rPr>
                <w:rFonts w:ascii="Arial" w:hAnsi="Arial" w:cs="Arial"/>
                <w:b/>
                <w:bCs/>
                <w:color w:val="000000" w:themeColor="text1"/>
                <w:sz w:val="24"/>
                <w:szCs w:val="24"/>
              </w:rPr>
            </w:pPr>
            <w:r w:rsidRPr="00D943A8">
              <w:rPr>
                <w:rFonts w:ascii="Arial" w:hAnsi="Arial" w:cs="Arial"/>
                <w:b/>
                <w:bCs/>
                <w:color w:val="000000" w:themeColor="text1"/>
                <w:sz w:val="24"/>
                <w:szCs w:val="24"/>
              </w:rPr>
              <w:t xml:space="preserve">Mitigating actions </w:t>
            </w:r>
          </w:p>
          <w:p w14:paraId="58411BAC" w14:textId="02DE8C66" w:rsidR="008E1DB8" w:rsidRPr="00D943A8" w:rsidRDefault="008E1DB8" w:rsidP="008E1DB8">
            <w:pPr>
              <w:rPr>
                <w:rFonts w:ascii="Arial" w:hAnsi="Arial" w:cs="Arial"/>
                <w:sz w:val="24"/>
                <w:szCs w:val="24"/>
              </w:rPr>
            </w:pPr>
            <w:r w:rsidRPr="00D943A8">
              <w:rPr>
                <w:rFonts w:ascii="Arial" w:hAnsi="Arial" w:cs="Arial"/>
                <w:color w:val="000000" w:themeColor="text1"/>
                <w:sz w:val="24"/>
                <w:szCs w:val="24"/>
              </w:rPr>
              <w:t>In this column you should state how you will alleviate the risk posed.</w:t>
            </w:r>
          </w:p>
        </w:tc>
      </w:tr>
      <w:tr w:rsidR="008E1DB8" w:rsidRPr="00D943A8" w14:paraId="73C713B4" w14:textId="77777777" w:rsidTr="00104FFE">
        <w:tc>
          <w:tcPr>
            <w:tcW w:w="13261" w:type="dxa"/>
            <w:gridSpan w:val="4"/>
            <w:shd w:val="pct10" w:color="auto" w:fill="auto"/>
          </w:tcPr>
          <w:p w14:paraId="00FC82E4" w14:textId="792335B6" w:rsidR="00104FFE" w:rsidRPr="00D943A8" w:rsidRDefault="008E1DB8" w:rsidP="00104FFE">
            <w:pPr>
              <w:pStyle w:val="ListParagraph"/>
              <w:ind w:left="0"/>
              <w:jc w:val="center"/>
              <w:rPr>
                <w:rFonts w:ascii="Arial" w:hAnsi="Arial" w:cs="Arial"/>
                <w:b/>
                <w:bCs/>
                <w:color w:val="000000" w:themeColor="text1"/>
                <w:sz w:val="24"/>
                <w:szCs w:val="24"/>
              </w:rPr>
            </w:pPr>
            <w:r w:rsidRPr="00D943A8">
              <w:rPr>
                <w:rFonts w:ascii="Arial" w:hAnsi="Arial" w:cs="Arial"/>
                <w:b/>
                <w:bCs/>
                <w:color w:val="000000" w:themeColor="text1"/>
                <w:sz w:val="24"/>
                <w:szCs w:val="24"/>
              </w:rPr>
              <w:t>Client risk</w:t>
            </w:r>
          </w:p>
          <w:p w14:paraId="6F48A239" w14:textId="49D388FE" w:rsidR="008E1DB8" w:rsidRPr="00D943A8" w:rsidRDefault="008E1DB8" w:rsidP="00104FFE">
            <w:pPr>
              <w:pStyle w:val="ListParagraph"/>
              <w:ind w:left="0"/>
              <w:rPr>
                <w:rFonts w:ascii="Arial" w:hAnsi="Arial" w:cs="Arial"/>
                <w:b/>
                <w:bCs/>
                <w:color w:val="000000" w:themeColor="text1"/>
                <w:sz w:val="24"/>
                <w:szCs w:val="24"/>
              </w:rPr>
            </w:pPr>
            <w:r w:rsidRPr="00D943A8">
              <w:rPr>
                <w:rFonts w:ascii="Arial" w:hAnsi="Arial" w:cs="Arial"/>
                <w:color w:val="000000" w:themeColor="text1"/>
                <w:sz w:val="24"/>
                <w:szCs w:val="24"/>
              </w:rPr>
              <w:t xml:space="preserve">This section is the most significant. The range of clients and the associated risks are diverse and vast. As part of the firm-wide risk assessment you must identify the type of clients that you serve and consider the risks presented by your clients. This list is not exhaustive, but here are some examples of red-flag indicators </w:t>
            </w:r>
            <w:r w:rsidR="004B08E3">
              <w:rPr>
                <w:rFonts w:ascii="Arial" w:hAnsi="Arial" w:cs="Arial"/>
                <w:color w:val="000000" w:themeColor="text1"/>
                <w:sz w:val="24"/>
                <w:szCs w:val="24"/>
              </w:rPr>
              <w:t>that</w:t>
            </w:r>
            <w:r w:rsidRPr="00D943A8">
              <w:rPr>
                <w:rFonts w:ascii="Arial" w:hAnsi="Arial" w:cs="Arial"/>
                <w:color w:val="000000" w:themeColor="text1"/>
                <w:sz w:val="24"/>
                <w:szCs w:val="24"/>
              </w:rPr>
              <w:t xml:space="preserve"> may suggest a higher risk of money laundering:</w:t>
            </w:r>
          </w:p>
          <w:p w14:paraId="50845001" w14:textId="3B8ABE7D"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Typically considered as cash-intensive businesses eg takeaways, retail shops, scrap</w:t>
            </w:r>
            <w:r w:rsidR="004B08E3">
              <w:rPr>
                <w:rFonts w:ascii="Arial" w:hAnsi="Arial" w:cs="Arial"/>
                <w:color w:val="000000" w:themeColor="text1"/>
                <w:sz w:val="24"/>
                <w:szCs w:val="24"/>
              </w:rPr>
              <w:t>-</w:t>
            </w:r>
            <w:r w:rsidRPr="00D943A8">
              <w:rPr>
                <w:rFonts w:ascii="Arial" w:hAnsi="Arial" w:cs="Arial"/>
                <w:color w:val="000000" w:themeColor="text1"/>
                <w:sz w:val="24"/>
                <w:szCs w:val="24"/>
              </w:rPr>
              <w:t>metal dealers, car wash, nail bars</w:t>
            </w:r>
            <w:r w:rsidR="00F322E4">
              <w:rPr>
                <w:rFonts w:ascii="Arial" w:hAnsi="Arial" w:cs="Arial"/>
                <w:color w:val="000000" w:themeColor="text1"/>
                <w:sz w:val="24"/>
                <w:szCs w:val="24"/>
              </w:rPr>
              <w:t xml:space="preserve"> and</w:t>
            </w:r>
            <w:r w:rsidRPr="00D943A8">
              <w:rPr>
                <w:rFonts w:ascii="Arial" w:hAnsi="Arial" w:cs="Arial"/>
                <w:color w:val="000000" w:themeColor="text1"/>
                <w:sz w:val="24"/>
                <w:szCs w:val="24"/>
              </w:rPr>
              <w:t xml:space="preserve"> massage parlours</w:t>
            </w:r>
          </w:p>
          <w:p w14:paraId="7EFE1465" w14:textId="77777777"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High-value goods eg jewellers, car dealerships, art, antiques and luxury items</w:t>
            </w:r>
          </w:p>
          <w:p w14:paraId="74616551" w14:textId="533143DA"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Type of industry/business eg properties (selling and renting), import and export (including haulage, freights and shipping), money service bureaus, cryptocurrency, visa and immigration services, investment services, precious metals (eg gold</w:t>
            </w:r>
            <w:r w:rsidR="00F322E4">
              <w:rPr>
                <w:rFonts w:ascii="Arial" w:hAnsi="Arial" w:cs="Arial"/>
                <w:color w:val="000000" w:themeColor="text1"/>
                <w:sz w:val="24"/>
                <w:szCs w:val="24"/>
              </w:rPr>
              <w:t xml:space="preserve"> and</w:t>
            </w:r>
            <w:r w:rsidRPr="00D943A8">
              <w:rPr>
                <w:rFonts w:ascii="Arial" w:hAnsi="Arial" w:cs="Arial"/>
                <w:color w:val="000000" w:themeColor="text1"/>
                <w:sz w:val="24"/>
                <w:szCs w:val="24"/>
              </w:rPr>
              <w:t xml:space="preserve"> diamond trading), charities </w:t>
            </w:r>
          </w:p>
          <w:p w14:paraId="5778D3BA" w14:textId="77777777"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Unusual or excessively complex ownership structures and undue secrecy</w:t>
            </w:r>
          </w:p>
          <w:p w14:paraId="515F77C9" w14:textId="77777777"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Association with high-risk jurisdictions</w:t>
            </w:r>
          </w:p>
          <w:p w14:paraId="56834577" w14:textId="77777777"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Clients with a history of criminal activity</w:t>
            </w:r>
          </w:p>
          <w:p w14:paraId="050CD235" w14:textId="77777777"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New clients outside of your normal client base</w:t>
            </w:r>
          </w:p>
          <w:p w14:paraId="57E8E4EA" w14:textId="77777777"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High-net-worth individuals</w:t>
            </w:r>
          </w:p>
          <w:p w14:paraId="54E52A82" w14:textId="77777777"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Politically exposed person (PEP), including by association</w:t>
            </w:r>
          </w:p>
          <w:p w14:paraId="53EAD5DF" w14:textId="5840DA4C" w:rsidR="008E1DB8" w:rsidRPr="00D943A8" w:rsidRDefault="008E1DB8" w:rsidP="00104FFE">
            <w:pPr>
              <w:pStyle w:val="ListParagraph"/>
              <w:numPr>
                <w:ilvl w:val="0"/>
                <w:numId w:val="22"/>
              </w:numPr>
              <w:rPr>
                <w:rFonts w:ascii="Arial" w:hAnsi="Arial" w:cs="Arial"/>
                <w:b/>
                <w:bCs/>
                <w:color w:val="000000" w:themeColor="text1"/>
                <w:sz w:val="24"/>
                <w:szCs w:val="24"/>
              </w:rPr>
            </w:pPr>
            <w:r w:rsidRPr="00D943A8">
              <w:rPr>
                <w:rFonts w:ascii="Arial" w:hAnsi="Arial" w:cs="Arial"/>
                <w:color w:val="000000" w:themeColor="text1"/>
                <w:sz w:val="24"/>
                <w:szCs w:val="24"/>
              </w:rPr>
              <w:t xml:space="preserve">Clients with a changing business, or involved in emerging sectors </w:t>
            </w:r>
            <w:r w:rsidR="007A6404">
              <w:rPr>
                <w:rFonts w:ascii="Arial" w:hAnsi="Arial" w:cs="Arial"/>
                <w:color w:val="000000" w:themeColor="text1"/>
                <w:sz w:val="24"/>
                <w:szCs w:val="24"/>
              </w:rPr>
              <w:t>eg</w:t>
            </w:r>
            <w:r w:rsidRPr="00D943A8">
              <w:rPr>
                <w:rFonts w:ascii="Arial" w:hAnsi="Arial" w:cs="Arial"/>
                <w:color w:val="000000" w:themeColor="text1"/>
                <w:sz w:val="24"/>
                <w:szCs w:val="24"/>
              </w:rPr>
              <w:t xml:space="preserve"> rapid rate of turnover, clients that are involved in transactions that don’t make commercial sense etc.</w:t>
            </w:r>
          </w:p>
          <w:p w14:paraId="21F29EE9" w14:textId="468E1C6C" w:rsidR="00606747" w:rsidRPr="00D943A8" w:rsidRDefault="00606747" w:rsidP="00606747">
            <w:pPr>
              <w:pStyle w:val="ListParagraph"/>
              <w:ind w:left="360"/>
              <w:rPr>
                <w:rFonts w:ascii="Arial" w:hAnsi="Arial" w:cs="Arial"/>
                <w:b/>
                <w:bCs/>
                <w:color w:val="000000" w:themeColor="text1"/>
                <w:sz w:val="24"/>
                <w:szCs w:val="24"/>
              </w:rPr>
            </w:pPr>
          </w:p>
        </w:tc>
      </w:tr>
      <w:tr w:rsidR="008E1DB8" w:rsidRPr="00D943A8" w14:paraId="1BDC7220" w14:textId="77777777" w:rsidTr="0057294C">
        <w:tc>
          <w:tcPr>
            <w:tcW w:w="6630" w:type="dxa"/>
            <w:gridSpan w:val="2"/>
            <w:tcBorders>
              <w:bottom w:val="single" w:sz="4" w:space="0" w:color="auto"/>
            </w:tcBorders>
          </w:tcPr>
          <w:p w14:paraId="181B0527" w14:textId="77777777" w:rsidR="008E1DB8" w:rsidRPr="00D943A8" w:rsidRDefault="008E1DB8" w:rsidP="008E1DB8">
            <w:pPr>
              <w:rPr>
                <w:rFonts w:ascii="Arial" w:hAnsi="Arial" w:cs="Arial"/>
                <w:i/>
                <w:iCs/>
                <w:sz w:val="24"/>
                <w:szCs w:val="24"/>
              </w:rPr>
            </w:pPr>
          </w:p>
          <w:p w14:paraId="5FA1731F" w14:textId="5FF987E0" w:rsidR="008E1DB8" w:rsidRPr="00D943A8" w:rsidRDefault="008E1DB8" w:rsidP="008E1DB8">
            <w:pPr>
              <w:rPr>
                <w:rFonts w:ascii="Arial" w:hAnsi="Arial" w:cs="Arial"/>
                <w:i/>
                <w:iCs/>
                <w:sz w:val="24"/>
                <w:szCs w:val="24"/>
              </w:rPr>
            </w:pPr>
            <w:r w:rsidRPr="00D943A8">
              <w:rPr>
                <w:rFonts w:ascii="Arial" w:hAnsi="Arial" w:cs="Arial"/>
                <w:i/>
                <w:iCs/>
                <w:sz w:val="24"/>
                <w:szCs w:val="24"/>
              </w:rPr>
              <w:t xml:space="preserve">In this section you should identify and assess whether your clients and their stakeholders have characteristics associated with money laundering, financial crime and </w:t>
            </w:r>
            <w:r w:rsidRPr="00D943A8">
              <w:rPr>
                <w:rFonts w:ascii="Arial" w:hAnsi="Arial" w:cs="Arial"/>
                <w:i/>
                <w:iCs/>
                <w:sz w:val="24"/>
                <w:szCs w:val="24"/>
              </w:rPr>
              <w:lastRenderedPageBreak/>
              <w:t xml:space="preserve">terrorist financing (such as the examples provided above). You must provide an in-depth assessment of the risk factors </w:t>
            </w:r>
            <w:r w:rsidR="007E12DD" w:rsidRPr="00D943A8">
              <w:rPr>
                <w:rFonts w:ascii="Arial" w:hAnsi="Arial" w:cs="Arial"/>
                <w:i/>
                <w:iCs/>
                <w:sz w:val="24"/>
                <w:szCs w:val="24"/>
              </w:rPr>
              <w:t xml:space="preserve">presented by </w:t>
            </w:r>
            <w:r w:rsidRPr="00D943A8">
              <w:rPr>
                <w:rFonts w:ascii="Arial" w:hAnsi="Arial" w:cs="Arial"/>
                <w:i/>
                <w:iCs/>
                <w:sz w:val="24"/>
                <w:szCs w:val="24"/>
              </w:rPr>
              <w:t>your clients.</w:t>
            </w:r>
          </w:p>
          <w:p w14:paraId="7D461294" w14:textId="77777777" w:rsidR="008E1DB8" w:rsidRPr="00D943A8" w:rsidRDefault="008E1DB8" w:rsidP="008E1DB8">
            <w:pPr>
              <w:rPr>
                <w:rFonts w:ascii="Arial" w:hAnsi="Arial" w:cs="Arial"/>
                <w:b/>
                <w:bCs/>
                <w:i/>
                <w:iCs/>
                <w:color w:val="FF0000"/>
                <w:sz w:val="24"/>
                <w:szCs w:val="24"/>
              </w:rPr>
            </w:pPr>
          </w:p>
          <w:p w14:paraId="374BD009" w14:textId="77777777" w:rsidR="008E1DB8" w:rsidRPr="00D943A8" w:rsidRDefault="008E1DB8" w:rsidP="008E1DB8">
            <w:pPr>
              <w:rPr>
                <w:rFonts w:ascii="Arial" w:hAnsi="Arial" w:cs="Arial"/>
                <w:sz w:val="24"/>
                <w:szCs w:val="24"/>
              </w:rPr>
            </w:pPr>
          </w:p>
        </w:tc>
        <w:tc>
          <w:tcPr>
            <w:tcW w:w="6631" w:type="dxa"/>
            <w:gridSpan w:val="2"/>
            <w:tcBorders>
              <w:bottom w:val="single" w:sz="4" w:space="0" w:color="auto"/>
            </w:tcBorders>
          </w:tcPr>
          <w:p w14:paraId="1AC44DB1" w14:textId="77777777" w:rsidR="008E1DB8" w:rsidRPr="00D943A8" w:rsidRDefault="008E1DB8" w:rsidP="008E1DB8">
            <w:pPr>
              <w:rPr>
                <w:rFonts w:ascii="Arial" w:hAnsi="Arial" w:cs="Arial"/>
                <w:i/>
                <w:iCs/>
                <w:sz w:val="24"/>
                <w:szCs w:val="24"/>
              </w:rPr>
            </w:pPr>
          </w:p>
          <w:p w14:paraId="77E552B1" w14:textId="7C178DC0" w:rsidR="008E1DB8" w:rsidRPr="00D943A8" w:rsidRDefault="008E1DB8" w:rsidP="008E1DB8">
            <w:pPr>
              <w:rPr>
                <w:rFonts w:ascii="Arial" w:hAnsi="Arial" w:cs="Arial"/>
                <w:i/>
                <w:iCs/>
                <w:sz w:val="24"/>
                <w:szCs w:val="24"/>
              </w:rPr>
            </w:pPr>
            <w:r w:rsidRPr="00D943A8">
              <w:rPr>
                <w:rFonts w:ascii="Arial" w:hAnsi="Arial" w:cs="Arial"/>
                <w:i/>
                <w:iCs/>
                <w:sz w:val="24"/>
                <w:szCs w:val="24"/>
              </w:rPr>
              <w:t xml:space="preserve">In this section you should articulate in detail the actions taken to mitigate the risks presented by your clients </w:t>
            </w:r>
            <w:r w:rsidR="003E39DB">
              <w:rPr>
                <w:rFonts w:ascii="Arial" w:hAnsi="Arial" w:cs="Arial"/>
                <w:i/>
                <w:iCs/>
                <w:sz w:val="24"/>
                <w:szCs w:val="24"/>
              </w:rPr>
              <w:t>eg</w:t>
            </w:r>
            <w:r w:rsidRPr="00D943A8">
              <w:rPr>
                <w:rFonts w:ascii="Arial" w:hAnsi="Arial" w:cs="Arial"/>
                <w:i/>
                <w:iCs/>
                <w:sz w:val="24"/>
                <w:szCs w:val="24"/>
              </w:rPr>
              <w:t xml:space="preserve"> when are risk assessments completed, what due diligence </w:t>
            </w:r>
            <w:r w:rsidRPr="00D943A8">
              <w:rPr>
                <w:rFonts w:ascii="Arial" w:hAnsi="Arial" w:cs="Arial"/>
                <w:i/>
                <w:iCs/>
                <w:sz w:val="24"/>
                <w:szCs w:val="24"/>
              </w:rPr>
              <w:lastRenderedPageBreak/>
              <w:t xml:space="preserve">is completed and when, what training is provided to staff and when etc.  </w:t>
            </w:r>
          </w:p>
          <w:p w14:paraId="7278B59E" w14:textId="77777777" w:rsidR="008E1DB8" w:rsidRPr="00D943A8" w:rsidRDefault="008E1DB8" w:rsidP="008E1DB8">
            <w:pPr>
              <w:rPr>
                <w:rFonts w:ascii="Arial" w:hAnsi="Arial" w:cs="Arial"/>
                <w:sz w:val="24"/>
                <w:szCs w:val="24"/>
              </w:rPr>
            </w:pPr>
          </w:p>
        </w:tc>
      </w:tr>
      <w:tr w:rsidR="008E1DB8" w:rsidRPr="00D943A8" w14:paraId="70614211" w14:textId="77777777" w:rsidTr="0057294C">
        <w:tc>
          <w:tcPr>
            <w:tcW w:w="13261" w:type="dxa"/>
            <w:gridSpan w:val="4"/>
            <w:shd w:val="pct10" w:color="auto" w:fill="auto"/>
          </w:tcPr>
          <w:p w14:paraId="415ED862" w14:textId="027C97F9" w:rsidR="00104FFE" w:rsidRPr="00D943A8" w:rsidRDefault="008E1DB8" w:rsidP="008E1DB8">
            <w:pPr>
              <w:pStyle w:val="ListParagraph"/>
              <w:ind w:left="0"/>
              <w:jc w:val="center"/>
              <w:rPr>
                <w:rFonts w:ascii="Arial" w:hAnsi="Arial" w:cs="Arial"/>
                <w:b/>
                <w:bCs/>
                <w:sz w:val="24"/>
                <w:szCs w:val="24"/>
              </w:rPr>
            </w:pPr>
            <w:r w:rsidRPr="00D943A8">
              <w:rPr>
                <w:rFonts w:ascii="Arial" w:hAnsi="Arial" w:cs="Arial"/>
                <w:b/>
                <w:bCs/>
                <w:sz w:val="24"/>
                <w:szCs w:val="24"/>
              </w:rPr>
              <w:lastRenderedPageBreak/>
              <w:t>Geography risk</w:t>
            </w:r>
          </w:p>
          <w:p w14:paraId="3056A4A2" w14:textId="77777777" w:rsidR="008E1DB8" w:rsidRPr="00D943A8" w:rsidRDefault="008E1DB8" w:rsidP="008E1DB8">
            <w:pPr>
              <w:rPr>
                <w:rFonts w:ascii="Arial" w:hAnsi="Arial" w:cs="Arial"/>
                <w:b/>
                <w:bCs/>
                <w:sz w:val="24"/>
                <w:szCs w:val="24"/>
              </w:rPr>
            </w:pPr>
            <w:r w:rsidRPr="00D943A8">
              <w:rPr>
                <w:rFonts w:ascii="Arial" w:hAnsi="Arial" w:cs="Arial"/>
                <w:sz w:val="24"/>
                <w:szCs w:val="24"/>
              </w:rPr>
              <w:t>MLR 2017 requires you to apply enhanced due diligence to clients with links to high-risk countries. You should consider whether your clients are established or have links to jurisdictions that are regarded as high risk. You must consider the following sources:</w:t>
            </w:r>
          </w:p>
          <w:p w14:paraId="06F6AD47" w14:textId="0F58EB41" w:rsidR="008E1DB8" w:rsidRPr="00D943A8" w:rsidRDefault="008E1DB8" w:rsidP="008E1DB8">
            <w:pPr>
              <w:pStyle w:val="ListParagraph"/>
              <w:ind w:left="0"/>
              <w:rPr>
                <w:rFonts w:ascii="Arial" w:hAnsi="Arial" w:cs="Arial"/>
                <w:sz w:val="24"/>
                <w:szCs w:val="24"/>
              </w:rPr>
            </w:pPr>
            <w:r w:rsidRPr="00D943A8">
              <w:rPr>
                <w:rFonts w:ascii="Arial" w:hAnsi="Arial" w:cs="Arial"/>
                <w:sz w:val="24"/>
                <w:szCs w:val="24"/>
              </w:rPr>
              <w:t xml:space="preserve">• </w:t>
            </w:r>
            <w:hyperlink r:id="rId21" w:history="1">
              <w:r w:rsidRPr="00D943A8">
                <w:rPr>
                  <w:rStyle w:val="Hyperlink"/>
                  <w:rFonts w:ascii="Arial" w:hAnsi="Arial" w:cs="Arial"/>
                  <w:sz w:val="24"/>
                  <w:szCs w:val="24"/>
                </w:rPr>
                <w:t>HM Treasury’s Money Laundering Advisory Notice: High</w:t>
              </w:r>
              <w:r w:rsidR="00E833A2">
                <w:rPr>
                  <w:rStyle w:val="Hyperlink"/>
                  <w:rFonts w:ascii="Arial" w:hAnsi="Arial" w:cs="Arial"/>
                  <w:sz w:val="24"/>
                  <w:szCs w:val="24"/>
                </w:rPr>
                <w:t>-</w:t>
              </w:r>
              <w:r w:rsidRPr="00D943A8">
                <w:rPr>
                  <w:rStyle w:val="Hyperlink"/>
                  <w:rFonts w:ascii="Arial" w:hAnsi="Arial" w:cs="Arial"/>
                  <w:sz w:val="24"/>
                  <w:szCs w:val="24"/>
                </w:rPr>
                <w:t>Risk Third Countries</w:t>
              </w:r>
            </w:hyperlink>
          </w:p>
          <w:p w14:paraId="40623447" w14:textId="3ABD36C4" w:rsidR="008E1DB8" w:rsidRPr="00D943A8" w:rsidRDefault="008E1DB8" w:rsidP="008E1DB8">
            <w:pPr>
              <w:pStyle w:val="ListParagraph"/>
              <w:ind w:left="0"/>
              <w:rPr>
                <w:rFonts w:ascii="Arial" w:hAnsi="Arial" w:cs="Arial"/>
                <w:b/>
                <w:bCs/>
                <w:sz w:val="24"/>
                <w:szCs w:val="24"/>
              </w:rPr>
            </w:pPr>
            <w:r w:rsidRPr="00D943A8">
              <w:rPr>
                <w:rFonts w:ascii="Arial" w:hAnsi="Arial" w:cs="Arial"/>
                <w:sz w:val="24"/>
                <w:szCs w:val="24"/>
              </w:rPr>
              <w:t xml:space="preserve">• </w:t>
            </w:r>
            <w:hyperlink r:id="rId22" w:history="1">
              <w:r w:rsidRPr="00D943A8">
                <w:rPr>
                  <w:rStyle w:val="Hyperlink"/>
                  <w:rFonts w:ascii="Arial" w:hAnsi="Arial" w:cs="Arial"/>
                  <w:sz w:val="24"/>
                  <w:szCs w:val="24"/>
                </w:rPr>
                <w:t>FATF’s list of high</w:t>
              </w:r>
              <w:r w:rsidR="00E833A2">
                <w:rPr>
                  <w:rStyle w:val="Hyperlink"/>
                  <w:rFonts w:ascii="Arial" w:hAnsi="Arial" w:cs="Arial"/>
                  <w:sz w:val="24"/>
                  <w:szCs w:val="24"/>
                </w:rPr>
                <w:t>-</w:t>
              </w:r>
              <w:r w:rsidRPr="00D943A8">
                <w:rPr>
                  <w:rStyle w:val="Hyperlink"/>
                  <w:rFonts w:ascii="Arial" w:hAnsi="Arial" w:cs="Arial"/>
                  <w:sz w:val="24"/>
                  <w:szCs w:val="24"/>
                </w:rPr>
                <w:t>risk jurisdictions</w:t>
              </w:r>
            </w:hyperlink>
          </w:p>
          <w:p w14:paraId="127C61D3" w14:textId="2986D60B" w:rsidR="008E1DB8" w:rsidRPr="00D943A8" w:rsidRDefault="008E1DB8" w:rsidP="008E1DB8">
            <w:pPr>
              <w:pStyle w:val="ListParagraph"/>
              <w:ind w:left="0"/>
              <w:rPr>
                <w:rFonts w:ascii="Arial" w:hAnsi="Arial" w:cs="Arial"/>
                <w:sz w:val="24"/>
                <w:szCs w:val="24"/>
              </w:rPr>
            </w:pPr>
            <w:r w:rsidRPr="00D943A8">
              <w:rPr>
                <w:rFonts w:ascii="Arial" w:hAnsi="Arial" w:cs="Arial"/>
                <w:sz w:val="24"/>
                <w:szCs w:val="24"/>
              </w:rPr>
              <w:t xml:space="preserve">• </w:t>
            </w:r>
            <w:hyperlink r:id="rId23" w:history="1">
              <w:r w:rsidRPr="00D943A8">
                <w:rPr>
                  <w:rStyle w:val="Hyperlink"/>
                  <w:rFonts w:ascii="Arial" w:hAnsi="Arial" w:cs="Arial"/>
                  <w:sz w:val="24"/>
                  <w:szCs w:val="24"/>
                </w:rPr>
                <w:t>The UK Sanctions List</w:t>
              </w:r>
            </w:hyperlink>
            <w:r w:rsidRPr="00D943A8">
              <w:rPr>
                <w:rFonts w:ascii="Arial" w:hAnsi="Arial" w:cs="Arial"/>
                <w:sz w:val="24"/>
                <w:szCs w:val="24"/>
              </w:rPr>
              <w:t xml:space="preserve"> and </w:t>
            </w:r>
            <w:hyperlink r:id="rId24" w:history="1">
              <w:r w:rsidRPr="00D943A8">
                <w:rPr>
                  <w:rStyle w:val="Hyperlink"/>
                  <w:rFonts w:ascii="Arial" w:hAnsi="Arial" w:cs="Arial"/>
                  <w:sz w:val="24"/>
                  <w:szCs w:val="24"/>
                </w:rPr>
                <w:t>The Office of Financial Sanctions Implementation list of all those subject to financial sanctions imposed by the UK</w:t>
              </w:r>
            </w:hyperlink>
          </w:p>
          <w:p w14:paraId="3F946FB0" w14:textId="1E6D0BE5" w:rsidR="008E1DB8" w:rsidRPr="00D943A8" w:rsidRDefault="008E1DB8" w:rsidP="008E1DB8">
            <w:pPr>
              <w:rPr>
                <w:rStyle w:val="Hyperlink"/>
                <w:rFonts w:ascii="Arial" w:hAnsi="Arial" w:cs="Arial"/>
                <w:sz w:val="24"/>
                <w:szCs w:val="24"/>
              </w:rPr>
            </w:pPr>
            <w:r w:rsidRPr="00D943A8">
              <w:rPr>
                <w:rFonts w:ascii="Arial" w:hAnsi="Arial" w:cs="Arial"/>
                <w:sz w:val="24"/>
                <w:szCs w:val="24"/>
              </w:rPr>
              <w:t xml:space="preserve">• </w:t>
            </w:r>
            <w:hyperlink r:id="rId25" w:history="1">
              <w:r w:rsidRPr="00D943A8">
                <w:rPr>
                  <w:rStyle w:val="Hyperlink"/>
                  <w:rFonts w:ascii="Arial" w:hAnsi="Arial" w:cs="Arial"/>
                  <w:sz w:val="24"/>
                  <w:szCs w:val="24"/>
                </w:rPr>
                <w:t>Transparency International’s Corruption Perceptions Index</w:t>
              </w:r>
            </w:hyperlink>
          </w:p>
          <w:p w14:paraId="39684664" w14:textId="48C1852A" w:rsidR="00104FFE" w:rsidRPr="00D943A8" w:rsidRDefault="00104FFE" w:rsidP="008E1DB8">
            <w:pPr>
              <w:rPr>
                <w:rFonts w:ascii="Arial" w:hAnsi="Arial" w:cs="Arial"/>
                <w:sz w:val="24"/>
                <w:szCs w:val="24"/>
              </w:rPr>
            </w:pPr>
          </w:p>
        </w:tc>
      </w:tr>
      <w:tr w:rsidR="008E1DB8" w:rsidRPr="00D943A8" w14:paraId="5C732281" w14:textId="77777777" w:rsidTr="0057294C">
        <w:tc>
          <w:tcPr>
            <w:tcW w:w="6630" w:type="dxa"/>
            <w:gridSpan w:val="2"/>
            <w:tcBorders>
              <w:bottom w:val="single" w:sz="4" w:space="0" w:color="auto"/>
            </w:tcBorders>
          </w:tcPr>
          <w:p w14:paraId="330C25A8" w14:textId="77777777" w:rsidR="008E1DB8" w:rsidRPr="00D943A8" w:rsidRDefault="008E1DB8" w:rsidP="008E1DB8">
            <w:pPr>
              <w:pStyle w:val="ListParagraph"/>
              <w:ind w:left="0"/>
              <w:rPr>
                <w:rFonts w:ascii="Arial" w:hAnsi="Arial" w:cs="Arial"/>
                <w:i/>
                <w:iCs/>
                <w:sz w:val="24"/>
                <w:szCs w:val="24"/>
              </w:rPr>
            </w:pPr>
          </w:p>
          <w:p w14:paraId="740D7159" w14:textId="30B58119" w:rsidR="008E1DB8" w:rsidRPr="00D943A8" w:rsidRDefault="008E1DB8" w:rsidP="008E1DB8">
            <w:pPr>
              <w:rPr>
                <w:rFonts w:ascii="Arial" w:hAnsi="Arial" w:cs="Arial"/>
                <w:i/>
                <w:iCs/>
                <w:sz w:val="24"/>
                <w:szCs w:val="24"/>
              </w:rPr>
            </w:pPr>
            <w:r w:rsidRPr="00D943A8">
              <w:rPr>
                <w:rFonts w:ascii="Arial" w:hAnsi="Arial" w:cs="Arial"/>
                <w:i/>
                <w:iCs/>
                <w:sz w:val="24"/>
                <w:szCs w:val="24"/>
              </w:rPr>
              <w:t xml:space="preserve">In this section you need to consider </w:t>
            </w:r>
            <w:r w:rsidR="00C60209" w:rsidRPr="00D943A8">
              <w:rPr>
                <w:rFonts w:ascii="Arial" w:hAnsi="Arial" w:cs="Arial"/>
                <w:i/>
                <w:iCs/>
                <w:sz w:val="24"/>
                <w:szCs w:val="24"/>
              </w:rPr>
              <w:t xml:space="preserve">the jurisdictions your clients have links with and </w:t>
            </w:r>
            <w:r w:rsidRPr="00D943A8">
              <w:rPr>
                <w:rFonts w:ascii="Arial" w:hAnsi="Arial" w:cs="Arial"/>
                <w:i/>
                <w:iCs/>
                <w:sz w:val="24"/>
                <w:szCs w:val="24"/>
              </w:rPr>
              <w:t>whether your clients with overseas links (especially those listed on HM Treasury’s High-Risk Third Countries List) display any characteristics associated with money laundering, financial crime and terrorist financing. You must provide an in-depth assessment of where your clients have links to</w:t>
            </w:r>
            <w:r w:rsidR="00D24348" w:rsidRPr="00D943A8">
              <w:rPr>
                <w:rFonts w:ascii="Arial" w:hAnsi="Arial" w:cs="Arial"/>
                <w:i/>
                <w:iCs/>
                <w:sz w:val="24"/>
                <w:szCs w:val="24"/>
              </w:rPr>
              <w:t>,</w:t>
            </w:r>
            <w:r w:rsidRPr="00D943A8">
              <w:rPr>
                <w:rFonts w:ascii="Arial" w:hAnsi="Arial" w:cs="Arial"/>
                <w:i/>
                <w:iCs/>
                <w:sz w:val="24"/>
                <w:szCs w:val="24"/>
              </w:rPr>
              <w:t xml:space="preserve"> the nature </w:t>
            </w:r>
            <w:r w:rsidR="00D24348" w:rsidRPr="00D943A8">
              <w:rPr>
                <w:rFonts w:ascii="Arial" w:hAnsi="Arial" w:cs="Arial"/>
                <w:i/>
                <w:iCs/>
                <w:sz w:val="24"/>
                <w:szCs w:val="24"/>
              </w:rPr>
              <w:t xml:space="preserve">and intended purpose </w:t>
            </w:r>
            <w:r w:rsidRPr="00D943A8">
              <w:rPr>
                <w:rFonts w:ascii="Arial" w:hAnsi="Arial" w:cs="Arial"/>
                <w:i/>
                <w:iCs/>
                <w:sz w:val="24"/>
                <w:szCs w:val="24"/>
              </w:rPr>
              <w:t>of the</w:t>
            </w:r>
            <w:r w:rsidR="00D24348" w:rsidRPr="00D943A8">
              <w:rPr>
                <w:rFonts w:ascii="Arial" w:hAnsi="Arial" w:cs="Arial"/>
                <w:i/>
                <w:iCs/>
                <w:sz w:val="24"/>
                <w:szCs w:val="24"/>
              </w:rPr>
              <w:t>ir</w:t>
            </w:r>
            <w:r w:rsidRPr="00D943A8">
              <w:rPr>
                <w:rFonts w:ascii="Arial" w:hAnsi="Arial" w:cs="Arial"/>
                <w:i/>
                <w:iCs/>
                <w:sz w:val="24"/>
                <w:szCs w:val="24"/>
              </w:rPr>
              <w:t xml:space="preserve"> </w:t>
            </w:r>
            <w:r w:rsidR="00D24348" w:rsidRPr="00D943A8">
              <w:rPr>
                <w:rFonts w:ascii="Arial" w:hAnsi="Arial" w:cs="Arial"/>
                <w:i/>
                <w:iCs/>
                <w:sz w:val="24"/>
                <w:szCs w:val="24"/>
              </w:rPr>
              <w:t xml:space="preserve">overseas </w:t>
            </w:r>
            <w:r w:rsidRPr="00D943A8">
              <w:rPr>
                <w:rFonts w:ascii="Arial" w:hAnsi="Arial" w:cs="Arial"/>
                <w:i/>
                <w:iCs/>
                <w:sz w:val="24"/>
                <w:szCs w:val="24"/>
              </w:rPr>
              <w:t xml:space="preserve">business </w:t>
            </w:r>
            <w:r w:rsidR="00D24348" w:rsidRPr="00D943A8">
              <w:rPr>
                <w:rFonts w:ascii="Arial" w:hAnsi="Arial" w:cs="Arial"/>
                <w:i/>
                <w:iCs/>
                <w:sz w:val="24"/>
                <w:szCs w:val="24"/>
              </w:rPr>
              <w:t>activities etc.</w:t>
            </w:r>
          </w:p>
          <w:p w14:paraId="5E307AEA" w14:textId="77777777" w:rsidR="008E1DB8" w:rsidRPr="00D943A8" w:rsidRDefault="008E1DB8" w:rsidP="008E1DB8">
            <w:pPr>
              <w:rPr>
                <w:rFonts w:ascii="Arial" w:hAnsi="Arial" w:cs="Arial"/>
                <w:sz w:val="24"/>
                <w:szCs w:val="24"/>
              </w:rPr>
            </w:pPr>
          </w:p>
        </w:tc>
        <w:tc>
          <w:tcPr>
            <w:tcW w:w="6631" w:type="dxa"/>
            <w:gridSpan w:val="2"/>
            <w:tcBorders>
              <w:bottom w:val="single" w:sz="4" w:space="0" w:color="auto"/>
            </w:tcBorders>
          </w:tcPr>
          <w:p w14:paraId="42C262EF" w14:textId="77777777" w:rsidR="008E1DB8" w:rsidRPr="00D943A8" w:rsidRDefault="008E1DB8" w:rsidP="008E1DB8">
            <w:pPr>
              <w:pStyle w:val="ListParagraph"/>
              <w:ind w:left="0"/>
              <w:rPr>
                <w:rFonts w:ascii="Arial" w:hAnsi="Arial" w:cs="Arial"/>
                <w:i/>
                <w:iCs/>
                <w:sz w:val="24"/>
                <w:szCs w:val="24"/>
              </w:rPr>
            </w:pPr>
          </w:p>
          <w:p w14:paraId="04E83CDA" w14:textId="7792BEAF" w:rsidR="008E1DB8" w:rsidRPr="00D943A8" w:rsidRDefault="008E1DB8" w:rsidP="008E1DB8">
            <w:pPr>
              <w:rPr>
                <w:rFonts w:ascii="Arial" w:hAnsi="Arial" w:cs="Arial"/>
                <w:sz w:val="24"/>
                <w:szCs w:val="24"/>
              </w:rPr>
            </w:pPr>
            <w:r w:rsidRPr="00D943A8">
              <w:rPr>
                <w:rFonts w:ascii="Arial" w:hAnsi="Arial" w:cs="Arial"/>
                <w:i/>
                <w:iCs/>
                <w:sz w:val="24"/>
                <w:szCs w:val="24"/>
              </w:rPr>
              <w:t xml:space="preserve">In this section you should articulate in detail the actions taken to mitigate the risks presented by the countries in which your clients are established and operate </w:t>
            </w:r>
            <w:r w:rsidR="00386C06">
              <w:rPr>
                <w:rFonts w:ascii="Arial" w:hAnsi="Arial" w:cs="Arial"/>
                <w:i/>
                <w:iCs/>
                <w:sz w:val="24"/>
                <w:szCs w:val="24"/>
              </w:rPr>
              <w:t>eg</w:t>
            </w:r>
            <w:r w:rsidRPr="00D943A8">
              <w:rPr>
                <w:rFonts w:ascii="Arial" w:hAnsi="Arial" w:cs="Arial"/>
                <w:i/>
                <w:iCs/>
                <w:sz w:val="24"/>
                <w:szCs w:val="24"/>
              </w:rPr>
              <w:t xml:space="preserve"> what checks are completed to confirm where your clients are established or operate in, what additional checks are completed if any client has links to high</w:t>
            </w:r>
            <w:r w:rsidR="00D24348" w:rsidRPr="00D943A8">
              <w:rPr>
                <w:rFonts w:ascii="Arial" w:hAnsi="Arial" w:cs="Arial"/>
                <w:i/>
                <w:iCs/>
                <w:sz w:val="24"/>
                <w:szCs w:val="24"/>
              </w:rPr>
              <w:t>-</w:t>
            </w:r>
            <w:r w:rsidRPr="00D943A8">
              <w:rPr>
                <w:rFonts w:ascii="Arial" w:hAnsi="Arial" w:cs="Arial"/>
                <w:i/>
                <w:iCs/>
                <w:sz w:val="24"/>
                <w:szCs w:val="24"/>
              </w:rPr>
              <w:t>risk jurisdictions etc.</w:t>
            </w:r>
          </w:p>
        </w:tc>
      </w:tr>
      <w:tr w:rsidR="008E1DB8" w:rsidRPr="00D943A8" w14:paraId="72094ADB" w14:textId="77777777" w:rsidTr="0057294C">
        <w:tc>
          <w:tcPr>
            <w:tcW w:w="13261" w:type="dxa"/>
            <w:gridSpan w:val="4"/>
            <w:shd w:val="pct10" w:color="auto" w:fill="auto"/>
          </w:tcPr>
          <w:p w14:paraId="436A9AE5" w14:textId="77777777" w:rsidR="008E1DB8" w:rsidRPr="00D943A8" w:rsidRDefault="008E1DB8" w:rsidP="008E1DB8">
            <w:pPr>
              <w:pStyle w:val="ListParagraph"/>
              <w:ind w:left="0"/>
              <w:jc w:val="center"/>
              <w:rPr>
                <w:rFonts w:ascii="Arial" w:hAnsi="Arial" w:cs="Arial"/>
                <w:b/>
                <w:bCs/>
                <w:sz w:val="24"/>
                <w:szCs w:val="24"/>
              </w:rPr>
            </w:pPr>
            <w:r w:rsidRPr="00D943A8">
              <w:rPr>
                <w:rFonts w:ascii="Arial" w:hAnsi="Arial" w:cs="Arial"/>
                <w:b/>
                <w:bCs/>
                <w:sz w:val="24"/>
                <w:szCs w:val="24"/>
              </w:rPr>
              <w:t>Products and services risk</w:t>
            </w:r>
          </w:p>
          <w:p w14:paraId="6BC527F8" w14:textId="2A9BF904" w:rsidR="008E1DB8" w:rsidRPr="00D943A8" w:rsidRDefault="008E1DB8" w:rsidP="008E1DB8">
            <w:pPr>
              <w:rPr>
                <w:rFonts w:ascii="Arial" w:hAnsi="Arial" w:cs="Arial"/>
                <w:sz w:val="24"/>
                <w:szCs w:val="24"/>
              </w:rPr>
            </w:pPr>
            <w:r w:rsidRPr="00D943A8">
              <w:rPr>
                <w:rFonts w:ascii="Arial" w:hAnsi="Arial" w:cs="Arial"/>
                <w:sz w:val="24"/>
                <w:szCs w:val="24"/>
              </w:rPr>
              <w:t>Accountancy services are attractive to criminals due to the ability to use them to help their funds gain legitimacy and respectability. The following are some examples of high</w:t>
            </w:r>
            <w:r w:rsidR="00386C06">
              <w:rPr>
                <w:rFonts w:ascii="Arial" w:hAnsi="Arial" w:cs="Arial"/>
                <w:sz w:val="24"/>
                <w:szCs w:val="24"/>
              </w:rPr>
              <w:t>-</w:t>
            </w:r>
            <w:r w:rsidRPr="00D943A8">
              <w:rPr>
                <w:rFonts w:ascii="Arial" w:hAnsi="Arial" w:cs="Arial"/>
                <w:sz w:val="24"/>
                <w:szCs w:val="24"/>
              </w:rPr>
              <w:t>risk accountancy products or services:</w:t>
            </w:r>
          </w:p>
          <w:p w14:paraId="059B3AB3" w14:textId="4C1F878B" w:rsidR="008E1DB8" w:rsidRPr="00D943A8" w:rsidRDefault="00386C06" w:rsidP="008E1DB8">
            <w:pPr>
              <w:pStyle w:val="ListParagraph"/>
              <w:numPr>
                <w:ilvl w:val="0"/>
                <w:numId w:val="22"/>
              </w:numPr>
              <w:rPr>
                <w:rFonts w:ascii="Arial" w:hAnsi="Arial" w:cs="Arial"/>
                <w:b/>
                <w:bCs/>
                <w:sz w:val="24"/>
                <w:szCs w:val="24"/>
              </w:rPr>
            </w:pPr>
            <w:r>
              <w:rPr>
                <w:rFonts w:ascii="Arial" w:hAnsi="Arial" w:cs="Arial"/>
                <w:sz w:val="24"/>
                <w:szCs w:val="24"/>
              </w:rPr>
              <w:t>t</w:t>
            </w:r>
            <w:r w:rsidR="008E1DB8" w:rsidRPr="00D943A8">
              <w:rPr>
                <w:rFonts w:ascii="Arial" w:hAnsi="Arial" w:cs="Arial"/>
                <w:sz w:val="24"/>
                <w:szCs w:val="24"/>
              </w:rPr>
              <w:t>rust and company formation services – providing a registered office address to clients, trust formation services, company formation services, arranging or acting as a director/secretary for clients, or acting as a trustee for clients</w:t>
            </w:r>
          </w:p>
          <w:p w14:paraId="2F27A431" w14:textId="3CC390D3" w:rsidR="008E1DB8" w:rsidRPr="00D943A8" w:rsidRDefault="00386C06" w:rsidP="008E1DB8">
            <w:pPr>
              <w:pStyle w:val="ListParagraph"/>
              <w:numPr>
                <w:ilvl w:val="0"/>
                <w:numId w:val="22"/>
              </w:numPr>
              <w:rPr>
                <w:rFonts w:ascii="Arial" w:hAnsi="Arial" w:cs="Arial"/>
                <w:b/>
                <w:bCs/>
                <w:sz w:val="24"/>
                <w:szCs w:val="24"/>
              </w:rPr>
            </w:pPr>
            <w:r>
              <w:rPr>
                <w:rFonts w:ascii="Arial" w:hAnsi="Arial" w:cs="Arial"/>
                <w:sz w:val="24"/>
                <w:szCs w:val="24"/>
              </w:rPr>
              <w:lastRenderedPageBreak/>
              <w:t>l</w:t>
            </w:r>
            <w:r w:rsidR="008E1DB8" w:rsidRPr="00D943A8">
              <w:rPr>
                <w:rFonts w:ascii="Arial" w:hAnsi="Arial" w:cs="Arial"/>
                <w:sz w:val="24"/>
                <w:szCs w:val="24"/>
              </w:rPr>
              <w:t>egitimising books and records</w:t>
            </w:r>
          </w:p>
          <w:p w14:paraId="1ED2CA5D" w14:textId="1BCDD19E" w:rsidR="008E1DB8" w:rsidRPr="00D943A8" w:rsidRDefault="00386C06" w:rsidP="008E1DB8">
            <w:pPr>
              <w:pStyle w:val="ListParagraph"/>
              <w:numPr>
                <w:ilvl w:val="0"/>
                <w:numId w:val="22"/>
              </w:numPr>
              <w:rPr>
                <w:rFonts w:ascii="Arial" w:hAnsi="Arial" w:cs="Arial"/>
                <w:b/>
                <w:bCs/>
                <w:sz w:val="24"/>
                <w:szCs w:val="24"/>
              </w:rPr>
            </w:pPr>
            <w:r>
              <w:rPr>
                <w:rFonts w:ascii="Arial" w:hAnsi="Arial" w:cs="Arial"/>
                <w:sz w:val="24"/>
                <w:szCs w:val="24"/>
              </w:rPr>
              <w:t>p</w:t>
            </w:r>
            <w:r w:rsidR="008E1DB8" w:rsidRPr="00D943A8">
              <w:rPr>
                <w:rFonts w:ascii="Arial" w:hAnsi="Arial" w:cs="Arial"/>
                <w:sz w:val="24"/>
                <w:szCs w:val="24"/>
              </w:rPr>
              <w:t>ayroll services</w:t>
            </w:r>
          </w:p>
          <w:p w14:paraId="17AA0E1B" w14:textId="19486579" w:rsidR="008E1DB8" w:rsidRPr="00D943A8" w:rsidRDefault="00386C06" w:rsidP="008E1DB8">
            <w:pPr>
              <w:pStyle w:val="ListParagraph"/>
              <w:numPr>
                <w:ilvl w:val="0"/>
                <w:numId w:val="22"/>
              </w:numPr>
              <w:rPr>
                <w:rFonts w:ascii="Arial" w:hAnsi="Arial" w:cs="Arial"/>
                <w:b/>
                <w:bCs/>
                <w:sz w:val="24"/>
                <w:szCs w:val="24"/>
              </w:rPr>
            </w:pPr>
            <w:r>
              <w:rPr>
                <w:rFonts w:ascii="Arial" w:hAnsi="Arial" w:cs="Arial"/>
                <w:sz w:val="24"/>
                <w:szCs w:val="24"/>
              </w:rPr>
              <w:t>i</w:t>
            </w:r>
            <w:r w:rsidR="008E1DB8" w:rsidRPr="00D943A8">
              <w:rPr>
                <w:rFonts w:ascii="Arial" w:hAnsi="Arial" w:cs="Arial"/>
                <w:sz w:val="24"/>
                <w:szCs w:val="24"/>
              </w:rPr>
              <w:t>nsolvency services</w:t>
            </w:r>
          </w:p>
          <w:p w14:paraId="71EBDDC0" w14:textId="4BE9D7E6" w:rsidR="008E1DB8" w:rsidRPr="00D943A8" w:rsidRDefault="00386C06" w:rsidP="008E1DB8">
            <w:pPr>
              <w:pStyle w:val="ListParagraph"/>
              <w:numPr>
                <w:ilvl w:val="0"/>
                <w:numId w:val="22"/>
              </w:numPr>
              <w:rPr>
                <w:rFonts w:ascii="Arial" w:hAnsi="Arial" w:cs="Arial"/>
                <w:b/>
                <w:bCs/>
                <w:sz w:val="24"/>
                <w:szCs w:val="24"/>
              </w:rPr>
            </w:pPr>
            <w:r>
              <w:rPr>
                <w:rFonts w:ascii="Arial" w:hAnsi="Arial" w:cs="Arial"/>
                <w:sz w:val="24"/>
                <w:szCs w:val="24"/>
              </w:rPr>
              <w:t>t</w:t>
            </w:r>
            <w:r w:rsidR="008E1DB8" w:rsidRPr="00D943A8">
              <w:rPr>
                <w:rFonts w:ascii="Arial" w:hAnsi="Arial" w:cs="Arial"/>
                <w:sz w:val="24"/>
                <w:szCs w:val="24"/>
              </w:rPr>
              <w:t>ax advice that leads to a reduction in tax liability or tax investigations where there might be a criminal element</w:t>
            </w:r>
          </w:p>
          <w:p w14:paraId="67B4CD0A" w14:textId="2770BE55" w:rsidR="00291640" w:rsidRPr="00D943A8" w:rsidRDefault="00386C06" w:rsidP="008E1DB8">
            <w:pPr>
              <w:pStyle w:val="ListParagraph"/>
              <w:numPr>
                <w:ilvl w:val="0"/>
                <w:numId w:val="22"/>
              </w:numPr>
              <w:rPr>
                <w:rFonts w:ascii="Arial" w:hAnsi="Arial" w:cs="Arial"/>
                <w:b/>
                <w:bCs/>
                <w:sz w:val="24"/>
                <w:szCs w:val="24"/>
              </w:rPr>
            </w:pPr>
            <w:r>
              <w:rPr>
                <w:rFonts w:ascii="Arial" w:hAnsi="Arial" w:cs="Arial"/>
                <w:sz w:val="24"/>
                <w:szCs w:val="24"/>
              </w:rPr>
              <w:t>i</w:t>
            </w:r>
            <w:r w:rsidR="008E1DB8" w:rsidRPr="00D943A8">
              <w:rPr>
                <w:rFonts w:ascii="Arial" w:hAnsi="Arial" w:cs="Arial"/>
                <w:sz w:val="24"/>
                <w:szCs w:val="24"/>
              </w:rPr>
              <w:t>nvestment business</w:t>
            </w:r>
          </w:p>
          <w:p w14:paraId="1D5BA019" w14:textId="33276BAD" w:rsidR="008E1DB8" w:rsidRPr="00D943A8" w:rsidRDefault="00386C06" w:rsidP="008E1DB8">
            <w:pPr>
              <w:pStyle w:val="ListParagraph"/>
              <w:numPr>
                <w:ilvl w:val="0"/>
                <w:numId w:val="22"/>
              </w:numPr>
              <w:rPr>
                <w:rFonts w:ascii="Arial" w:hAnsi="Arial" w:cs="Arial"/>
                <w:b/>
                <w:bCs/>
                <w:sz w:val="24"/>
                <w:szCs w:val="24"/>
              </w:rPr>
            </w:pPr>
            <w:r>
              <w:rPr>
                <w:rFonts w:ascii="Arial" w:hAnsi="Arial" w:cs="Arial"/>
                <w:sz w:val="24"/>
                <w:szCs w:val="24"/>
              </w:rPr>
              <w:t>r</w:t>
            </w:r>
            <w:r w:rsidR="008E1DB8" w:rsidRPr="00D943A8">
              <w:rPr>
                <w:rFonts w:ascii="Arial" w:hAnsi="Arial" w:cs="Arial"/>
                <w:sz w:val="24"/>
                <w:szCs w:val="24"/>
              </w:rPr>
              <w:t>egister of overseas entity verification</w:t>
            </w:r>
          </w:p>
          <w:p w14:paraId="311AF3D7" w14:textId="2001A5EA" w:rsidR="00104FFE" w:rsidRPr="00D943A8" w:rsidRDefault="00104FFE" w:rsidP="008E1DB8">
            <w:pPr>
              <w:rPr>
                <w:rFonts w:ascii="Arial" w:hAnsi="Arial" w:cs="Arial"/>
                <w:sz w:val="24"/>
                <w:szCs w:val="24"/>
              </w:rPr>
            </w:pPr>
          </w:p>
        </w:tc>
      </w:tr>
      <w:tr w:rsidR="008E1DB8" w:rsidRPr="00D943A8" w14:paraId="1949E1F3" w14:textId="77777777" w:rsidTr="0057294C">
        <w:tc>
          <w:tcPr>
            <w:tcW w:w="6630" w:type="dxa"/>
            <w:gridSpan w:val="2"/>
            <w:tcBorders>
              <w:bottom w:val="single" w:sz="4" w:space="0" w:color="auto"/>
            </w:tcBorders>
          </w:tcPr>
          <w:p w14:paraId="1E27096D" w14:textId="77777777" w:rsidR="008E1DB8" w:rsidRPr="00D943A8" w:rsidRDefault="008E1DB8" w:rsidP="008E1DB8">
            <w:pPr>
              <w:pStyle w:val="ListParagraph"/>
              <w:ind w:left="0"/>
              <w:rPr>
                <w:rFonts w:ascii="Arial" w:hAnsi="Arial" w:cs="Arial"/>
                <w:b/>
                <w:bCs/>
                <w:sz w:val="24"/>
                <w:szCs w:val="24"/>
              </w:rPr>
            </w:pPr>
          </w:p>
          <w:p w14:paraId="0FA7AFE2" w14:textId="00E91BD0" w:rsidR="008E1DB8" w:rsidRPr="00D943A8" w:rsidRDefault="008E1DB8" w:rsidP="008E1DB8">
            <w:pPr>
              <w:rPr>
                <w:rFonts w:ascii="Arial" w:hAnsi="Arial" w:cs="Arial"/>
                <w:i/>
                <w:iCs/>
                <w:sz w:val="24"/>
                <w:szCs w:val="24"/>
              </w:rPr>
            </w:pPr>
            <w:r w:rsidRPr="00D943A8">
              <w:rPr>
                <w:rFonts w:ascii="Arial" w:hAnsi="Arial" w:cs="Arial"/>
                <w:i/>
                <w:iCs/>
                <w:sz w:val="24"/>
                <w:szCs w:val="24"/>
              </w:rPr>
              <w:t xml:space="preserve">In this section you need to consider whether any of the products or services you offer have attributes known to be used </w:t>
            </w:r>
            <w:r w:rsidR="00B61ECB">
              <w:rPr>
                <w:rFonts w:ascii="Arial" w:hAnsi="Arial" w:cs="Arial"/>
                <w:i/>
                <w:iCs/>
                <w:sz w:val="24"/>
                <w:szCs w:val="24"/>
              </w:rPr>
              <w:t>b</w:t>
            </w:r>
            <w:r w:rsidRPr="00D943A8">
              <w:rPr>
                <w:rFonts w:ascii="Arial" w:hAnsi="Arial" w:cs="Arial"/>
                <w:i/>
                <w:iCs/>
                <w:sz w:val="24"/>
                <w:szCs w:val="24"/>
              </w:rPr>
              <w:t>y money launderers. You must provide an in-depth assessment of the products and services that you offer and provide additional detail if any of them are higher risk</w:t>
            </w:r>
            <w:r w:rsidR="00DB660B">
              <w:rPr>
                <w:rFonts w:ascii="Arial" w:hAnsi="Arial" w:cs="Arial"/>
                <w:i/>
                <w:iCs/>
                <w:sz w:val="24"/>
                <w:szCs w:val="24"/>
              </w:rPr>
              <w:t>,</w:t>
            </w:r>
            <w:r w:rsidRPr="00D943A8">
              <w:rPr>
                <w:rFonts w:ascii="Arial" w:hAnsi="Arial" w:cs="Arial"/>
                <w:i/>
                <w:iCs/>
                <w:sz w:val="24"/>
                <w:szCs w:val="24"/>
              </w:rPr>
              <w:t xml:space="preserve"> </w:t>
            </w:r>
            <w:r w:rsidR="005E0DA3">
              <w:rPr>
                <w:rFonts w:ascii="Arial" w:hAnsi="Arial" w:cs="Arial"/>
                <w:i/>
                <w:iCs/>
                <w:sz w:val="24"/>
                <w:szCs w:val="24"/>
              </w:rPr>
              <w:t>eg</w:t>
            </w:r>
            <w:r w:rsidRPr="00D943A8">
              <w:rPr>
                <w:rFonts w:ascii="Arial" w:hAnsi="Arial" w:cs="Arial"/>
                <w:i/>
                <w:iCs/>
                <w:sz w:val="24"/>
                <w:szCs w:val="24"/>
              </w:rPr>
              <w:t xml:space="preserve"> if you provide </w:t>
            </w:r>
            <w:r w:rsidR="00276B89">
              <w:rPr>
                <w:rFonts w:ascii="Arial" w:hAnsi="Arial" w:cs="Arial"/>
                <w:i/>
                <w:iCs/>
                <w:sz w:val="24"/>
                <w:szCs w:val="24"/>
              </w:rPr>
              <w:t>trust or company service provider (</w:t>
            </w:r>
            <w:r w:rsidRPr="00D943A8">
              <w:rPr>
                <w:rFonts w:ascii="Arial" w:hAnsi="Arial" w:cs="Arial"/>
                <w:i/>
                <w:iCs/>
                <w:sz w:val="24"/>
                <w:szCs w:val="24"/>
              </w:rPr>
              <w:t>TCSP</w:t>
            </w:r>
            <w:r w:rsidR="00276B89">
              <w:rPr>
                <w:rFonts w:ascii="Arial" w:hAnsi="Arial" w:cs="Arial"/>
                <w:i/>
                <w:iCs/>
                <w:sz w:val="24"/>
                <w:szCs w:val="24"/>
              </w:rPr>
              <w:t>)</w:t>
            </w:r>
            <w:r w:rsidRPr="00D943A8">
              <w:rPr>
                <w:rFonts w:ascii="Arial" w:hAnsi="Arial" w:cs="Arial"/>
                <w:i/>
                <w:iCs/>
                <w:sz w:val="24"/>
                <w:szCs w:val="24"/>
              </w:rPr>
              <w:t xml:space="preserve"> services, what services these</w:t>
            </w:r>
            <w:r w:rsidR="00276B89">
              <w:rPr>
                <w:rFonts w:ascii="Arial" w:hAnsi="Arial" w:cs="Arial"/>
                <w:i/>
                <w:iCs/>
                <w:sz w:val="24"/>
                <w:szCs w:val="24"/>
              </w:rPr>
              <w:t xml:space="preserve"> are</w:t>
            </w:r>
            <w:r w:rsidRPr="00D943A8">
              <w:rPr>
                <w:rFonts w:ascii="Arial" w:hAnsi="Arial" w:cs="Arial"/>
                <w:i/>
                <w:iCs/>
                <w:sz w:val="24"/>
                <w:szCs w:val="24"/>
              </w:rPr>
              <w:t>, how many clients you provide these to etc.</w:t>
            </w:r>
          </w:p>
          <w:p w14:paraId="3A63E531" w14:textId="77777777" w:rsidR="00A36A35" w:rsidRPr="00D943A8" w:rsidRDefault="00A36A35" w:rsidP="008E1DB8">
            <w:pPr>
              <w:rPr>
                <w:rFonts w:ascii="Arial" w:hAnsi="Arial" w:cs="Arial"/>
                <w:i/>
                <w:iCs/>
                <w:sz w:val="24"/>
                <w:szCs w:val="24"/>
              </w:rPr>
            </w:pPr>
          </w:p>
          <w:p w14:paraId="6989A5E6" w14:textId="5AA1691F" w:rsidR="00A36A35" w:rsidRPr="00D943A8" w:rsidRDefault="00A36A35" w:rsidP="008E1DB8">
            <w:pPr>
              <w:rPr>
                <w:rFonts w:ascii="Arial" w:hAnsi="Arial" w:cs="Arial"/>
                <w:sz w:val="24"/>
                <w:szCs w:val="24"/>
              </w:rPr>
            </w:pPr>
          </w:p>
        </w:tc>
        <w:tc>
          <w:tcPr>
            <w:tcW w:w="6631" w:type="dxa"/>
            <w:gridSpan w:val="2"/>
            <w:tcBorders>
              <w:bottom w:val="single" w:sz="4" w:space="0" w:color="auto"/>
            </w:tcBorders>
          </w:tcPr>
          <w:p w14:paraId="7D4AB1E2" w14:textId="77777777" w:rsidR="008E1DB8" w:rsidRPr="00D943A8" w:rsidRDefault="008E1DB8" w:rsidP="008E1DB8">
            <w:pPr>
              <w:pStyle w:val="ListParagraph"/>
              <w:ind w:left="0"/>
              <w:rPr>
                <w:rFonts w:ascii="Arial" w:hAnsi="Arial" w:cs="Arial"/>
                <w:sz w:val="24"/>
                <w:szCs w:val="24"/>
              </w:rPr>
            </w:pPr>
          </w:p>
          <w:p w14:paraId="60AE4996" w14:textId="1B0F6F2C" w:rsidR="008E1DB8" w:rsidRPr="00D943A8" w:rsidRDefault="008E1DB8" w:rsidP="008E1DB8">
            <w:pPr>
              <w:rPr>
                <w:rFonts w:ascii="Arial" w:hAnsi="Arial" w:cs="Arial"/>
                <w:sz w:val="24"/>
                <w:szCs w:val="24"/>
              </w:rPr>
            </w:pPr>
            <w:r w:rsidRPr="00D943A8">
              <w:rPr>
                <w:rFonts w:ascii="Arial" w:hAnsi="Arial" w:cs="Arial"/>
                <w:i/>
                <w:iCs/>
                <w:sz w:val="24"/>
                <w:szCs w:val="24"/>
              </w:rPr>
              <w:t>In this section you should articulate in detail the actions taken to mitigate the risks presented by the products and services that you offer</w:t>
            </w:r>
            <w:r w:rsidR="001A5580">
              <w:rPr>
                <w:rFonts w:ascii="Arial" w:hAnsi="Arial" w:cs="Arial"/>
                <w:i/>
                <w:iCs/>
                <w:sz w:val="24"/>
                <w:szCs w:val="24"/>
              </w:rPr>
              <w:t xml:space="preserve">, eg </w:t>
            </w:r>
            <w:r w:rsidRPr="00D943A8">
              <w:rPr>
                <w:rFonts w:ascii="Arial" w:hAnsi="Arial" w:cs="Arial"/>
                <w:i/>
                <w:iCs/>
                <w:sz w:val="24"/>
                <w:szCs w:val="24"/>
              </w:rPr>
              <w:t xml:space="preserve">is company formation services offered as a standalone service or is it provided with ongoing services, are staff provided with training </w:t>
            </w:r>
            <w:r w:rsidR="001A5580">
              <w:rPr>
                <w:rFonts w:ascii="Arial" w:hAnsi="Arial" w:cs="Arial"/>
                <w:i/>
                <w:iCs/>
                <w:sz w:val="24"/>
                <w:szCs w:val="24"/>
              </w:rPr>
              <w:t>that</w:t>
            </w:r>
            <w:r w:rsidRPr="00D943A8">
              <w:rPr>
                <w:rFonts w:ascii="Arial" w:hAnsi="Arial" w:cs="Arial"/>
                <w:i/>
                <w:iCs/>
                <w:sz w:val="24"/>
                <w:szCs w:val="24"/>
              </w:rPr>
              <w:t xml:space="preserve"> covers the risks presented by payroll services etc. </w:t>
            </w:r>
          </w:p>
        </w:tc>
      </w:tr>
      <w:tr w:rsidR="008E1DB8" w:rsidRPr="00D943A8" w14:paraId="1EBFE995" w14:textId="77777777" w:rsidTr="0057294C">
        <w:tc>
          <w:tcPr>
            <w:tcW w:w="13261" w:type="dxa"/>
            <w:gridSpan w:val="4"/>
            <w:shd w:val="pct10" w:color="auto" w:fill="auto"/>
          </w:tcPr>
          <w:p w14:paraId="457D4F22" w14:textId="77777777" w:rsidR="008E1DB8" w:rsidRPr="00D943A8" w:rsidRDefault="008E1DB8" w:rsidP="008E1DB8">
            <w:pPr>
              <w:jc w:val="center"/>
              <w:rPr>
                <w:rFonts w:ascii="Arial" w:hAnsi="Arial" w:cs="Arial"/>
                <w:b/>
                <w:bCs/>
                <w:color w:val="000000" w:themeColor="text1"/>
                <w:sz w:val="24"/>
                <w:szCs w:val="24"/>
              </w:rPr>
            </w:pPr>
            <w:r w:rsidRPr="00D943A8">
              <w:rPr>
                <w:rFonts w:ascii="Arial" w:hAnsi="Arial" w:cs="Arial"/>
                <w:b/>
                <w:bCs/>
                <w:color w:val="000000" w:themeColor="text1"/>
                <w:sz w:val="24"/>
                <w:szCs w:val="24"/>
              </w:rPr>
              <w:t>Transactions risk</w:t>
            </w:r>
          </w:p>
          <w:p w14:paraId="73A52348" w14:textId="5E80A99B" w:rsidR="008E1DB8" w:rsidRPr="00EE380C" w:rsidRDefault="008E1DB8" w:rsidP="008E1DB8">
            <w:pPr>
              <w:rPr>
                <w:rFonts w:ascii="Arial" w:hAnsi="Arial" w:cs="Arial"/>
                <w:color w:val="000000" w:themeColor="text1"/>
                <w:sz w:val="24"/>
                <w:szCs w:val="24"/>
              </w:rPr>
            </w:pPr>
            <w:r w:rsidRPr="00D943A8">
              <w:rPr>
                <w:rFonts w:ascii="Arial" w:hAnsi="Arial" w:cs="Arial"/>
                <w:color w:val="000000" w:themeColor="text1"/>
                <w:sz w:val="24"/>
                <w:szCs w:val="24"/>
              </w:rPr>
              <w:t>Client accounts are currently considered to be a risk within the accountancy sector</w:t>
            </w:r>
            <w:r w:rsidRPr="00EE380C">
              <w:rPr>
                <w:rFonts w:ascii="Arial" w:hAnsi="Arial" w:cs="Arial"/>
                <w:color w:val="000000" w:themeColor="text1"/>
                <w:sz w:val="24"/>
                <w:szCs w:val="24"/>
              </w:rPr>
              <w:t xml:space="preserve">. </w:t>
            </w:r>
            <w:r w:rsidR="00EE380C" w:rsidRPr="00EE380C">
              <w:rPr>
                <w:rFonts w:ascii="Arial" w:hAnsi="Arial" w:cs="Arial"/>
                <w:color w:val="000000" w:themeColor="text1"/>
                <w:sz w:val="24"/>
                <w:szCs w:val="24"/>
              </w:rPr>
              <w:t>Ideally, you should not allow clients to use your client account as a banking facility. However, if you do allow this, you should understand the rationale for why the client is using the account before the transaction is initiated</w:t>
            </w:r>
            <w:r w:rsidR="00EE380C">
              <w:rPr>
                <w:rFonts w:ascii="Arial" w:hAnsi="Arial" w:cs="Arial"/>
                <w:color w:val="000000" w:themeColor="text1"/>
                <w:sz w:val="24"/>
                <w:szCs w:val="24"/>
              </w:rPr>
              <w:t>.</w:t>
            </w:r>
          </w:p>
          <w:p w14:paraId="0F50830B" w14:textId="7351A497" w:rsidR="00104FFE" w:rsidRPr="00D943A8" w:rsidRDefault="00104FFE" w:rsidP="008E1DB8">
            <w:pPr>
              <w:rPr>
                <w:rFonts w:ascii="Arial" w:hAnsi="Arial" w:cs="Arial"/>
                <w:sz w:val="24"/>
                <w:szCs w:val="24"/>
              </w:rPr>
            </w:pPr>
          </w:p>
        </w:tc>
      </w:tr>
      <w:tr w:rsidR="008E1DB8" w:rsidRPr="00D943A8" w14:paraId="1419A350" w14:textId="77777777" w:rsidTr="0057294C">
        <w:tc>
          <w:tcPr>
            <w:tcW w:w="6630" w:type="dxa"/>
            <w:gridSpan w:val="2"/>
            <w:tcBorders>
              <w:bottom w:val="single" w:sz="4" w:space="0" w:color="auto"/>
            </w:tcBorders>
          </w:tcPr>
          <w:p w14:paraId="7AF83D03" w14:textId="77777777" w:rsidR="008E1DB8" w:rsidRPr="00D943A8" w:rsidRDefault="008E1DB8" w:rsidP="008E1DB8">
            <w:pPr>
              <w:rPr>
                <w:rFonts w:ascii="Arial" w:hAnsi="Arial" w:cs="Arial"/>
                <w:b/>
                <w:bCs/>
                <w:i/>
                <w:iCs/>
                <w:sz w:val="24"/>
                <w:szCs w:val="24"/>
              </w:rPr>
            </w:pPr>
          </w:p>
          <w:p w14:paraId="20498E6F" w14:textId="73EE8418" w:rsidR="008E1DB8" w:rsidRPr="00D943A8" w:rsidRDefault="008E1DB8" w:rsidP="008E1DB8">
            <w:pPr>
              <w:rPr>
                <w:rFonts w:ascii="Arial" w:hAnsi="Arial" w:cs="Arial"/>
                <w:i/>
                <w:iCs/>
                <w:sz w:val="24"/>
                <w:szCs w:val="24"/>
              </w:rPr>
            </w:pPr>
            <w:r w:rsidRPr="00D943A8">
              <w:rPr>
                <w:rFonts w:ascii="Arial" w:hAnsi="Arial" w:cs="Arial"/>
                <w:i/>
                <w:iCs/>
                <w:sz w:val="24"/>
                <w:szCs w:val="24"/>
              </w:rPr>
              <w:t>In this section you need to consider if you hold a client account. If you do, you need to consider the risks associated with your client account and provide an assessment of this</w:t>
            </w:r>
            <w:r w:rsidR="008038DF">
              <w:rPr>
                <w:rFonts w:ascii="Arial" w:hAnsi="Arial" w:cs="Arial"/>
                <w:i/>
                <w:iCs/>
                <w:sz w:val="24"/>
                <w:szCs w:val="24"/>
              </w:rPr>
              <w:t>, eg</w:t>
            </w:r>
            <w:r w:rsidRPr="00D943A8">
              <w:rPr>
                <w:rFonts w:ascii="Arial" w:hAnsi="Arial" w:cs="Arial"/>
                <w:i/>
                <w:iCs/>
                <w:sz w:val="24"/>
                <w:szCs w:val="24"/>
              </w:rPr>
              <w:t xml:space="preserve"> what is your client account used for, how often is it used etc. </w:t>
            </w:r>
          </w:p>
          <w:p w14:paraId="08E5DEA0" w14:textId="77777777" w:rsidR="00A36A35" w:rsidRPr="00D943A8" w:rsidRDefault="00A36A35" w:rsidP="008E1DB8">
            <w:pPr>
              <w:rPr>
                <w:rFonts w:ascii="Arial" w:hAnsi="Arial" w:cs="Arial"/>
                <w:b/>
                <w:bCs/>
                <w:i/>
                <w:iCs/>
                <w:sz w:val="24"/>
                <w:szCs w:val="24"/>
              </w:rPr>
            </w:pPr>
          </w:p>
          <w:p w14:paraId="37F0B79C" w14:textId="77777777" w:rsidR="00DB348E" w:rsidRPr="00D943A8" w:rsidRDefault="00DB348E" w:rsidP="008E1DB8">
            <w:pPr>
              <w:rPr>
                <w:rFonts w:ascii="Arial" w:hAnsi="Arial" w:cs="Arial"/>
                <w:b/>
                <w:bCs/>
                <w:i/>
                <w:iCs/>
                <w:sz w:val="24"/>
                <w:szCs w:val="24"/>
              </w:rPr>
            </w:pPr>
          </w:p>
          <w:p w14:paraId="40E9F2FE" w14:textId="77777777" w:rsidR="008E1DB8" w:rsidRPr="00D943A8" w:rsidRDefault="008E1DB8" w:rsidP="008E1DB8">
            <w:pPr>
              <w:rPr>
                <w:rFonts w:ascii="Arial" w:hAnsi="Arial" w:cs="Arial"/>
                <w:b/>
                <w:bCs/>
                <w:i/>
                <w:iCs/>
                <w:sz w:val="24"/>
                <w:szCs w:val="24"/>
              </w:rPr>
            </w:pPr>
          </w:p>
          <w:p w14:paraId="4370AF87" w14:textId="77777777" w:rsidR="008E1DB8" w:rsidRPr="00D943A8" w:rsidRDefault="008E1DB8" w:rsidP="008E1DB8">
            <w:pPr>
              <w:rPr>
                <w:rFonts w:ascii="Arial" w:hAnsi="Arial" w:cs="Arial"/>
                <w:sz w:val="24"/>
                <w:szCs w:val="24"/>
              </w:rPr>
            </w:pPr>
          </w:p>
        </w:tc>
        <w:tc>
          <w:tcPr>
            <w:tcW w:w="6631" w:type="dxa"/>
            <w:gridSpan w:val="2"/>
            <w:tcBorders>
              <w:bottom w:val="single" w:sz="4" w:space="0" w:color="auto"/>
            </w:tcBorders>
          </w:tcPr>
          <w:p w14:paraId="6A1BDCBA" w14:textId="77777777" w:rsidR="008E1DB8" w:rsidRPr="00D943A8" w:rsidRDefault="008E1DB8" w:rsidP="008E1DB8">
            <w:pPr>
              <w:rPr>
                <w:rFonts w:ascii="Arial" w:hAnsi="Arial" w:cs="Arial"/>
                <w:i/>
                <w:iCs/>
                <w:sz w:val="24"/>
                <w:szCs w:val="24"/>
              </w:rPr>
            </w:pPr>
          </w:p>
          <w:p w14:paraId="550AA2F0" w14:textId="79E9F6D6" w:rsidR="008E1DB8" w:rsidRPr="00D943A8" w:rsidRDefault="008E1DB8" w:rsidP="008E1DB8">
            <w:pPr>
              <w:rPr>
                <w:rFonts w:ascii="Arial" w:hAnsi="Arial" w:cs="Arial"/>
                <w:sz w:val="24"/>
                <w:szCs w:val="24"/>
              </w:rPr>
            </w:pPr>
            <w:r w:rsidRPr="00D943A8">
              <w:rPr>
                <w:rFonts w:ascii="Arial" w:hAnsi="Arial" w:cs="Arial"/>
                <w:i/>
                <w:iCs/>
                <w:sz w:val="24"/>
                <w:szCs w:val="24"/>
              </w:rPr>
              <w:t>In this section you should articulate in detail the actions taken to mitigate the risks presented by facilitating client transactions</w:t>
            </w:r>
            <w:r w:rsidR="008D7FFC">
              <w:rPr>
                <w:rFonts w:ascii="Arial" w:hAnsi="Arial" w:cs="Arial"/>
                <w:i/>
                <w:iCs/>
                <w:sz w:val="24"/>
                <w:szCs w:val="24"/>
              </w:rPr>
              <w:t xml:space="preserve">, eg </w:t>
            </w:r>
            <w:r w:rsidRPr="00D943A8">
              <w:rPr>
                <w:rFonts w:ascii="Arial" w:hAnsi="Arial" w:cs="Arial"/>
                <w:i/>
                <w:iCs/>
                <w:sz w:val="24"/>
                <w:szCs w:val="24"/>
              </w:rPr>
              <w:t xml:space="preserve">who operates the client account, what checks are completed to confirm where funds have originated from etc. </w:t>
            </w:r>
          </w:p>
        </w:tc>
      </w:tr>
      <w:tr w:rsidR="008E1DB8" w:rsidRPr="00D943A8" w14:paraId="3F5BC5DA" w14:textId="77777777" w:rsidTr="0057294C">
        <w:tc>
          <w:tcPr>
            <w:tcW w:w="13261" w:type="dxa"/>
            <w:gridSpan w:val="4"/>
            <w:shd w:val="pct10" w:color="auto" w:fill="auto"/>
          </w:tcPr>
          <w:p w14:paraId="14ADCD71" w14:textId="77777777" w:rsidR="008E1DB8" w:rsidRPr="00D943A8" w:rsidRDefault="008E1DB8" w:rsidP="008E1DB8">
            <w:pPr>
              <w:jc w:val="center"/>
              <w:rPr>
                <w:rFonts w:ascii="Arial" w:hAnsi="Arial" w:cs="Arial"/>
                <w:b/>
                <w:bCs/>
                <w:sz w:val="24"/>
                <w:szCs w:val="24"/>
              </w:rPr>
            </w:pPr>
            <w:r w:rsidRPr="00D943A8">
              <w:rPr>
                <w:rFonts w:ascii="Arial" w:hAnsi="Arial" w:cs="Arial"/>
                <w:b/>
                <w:bCs/>
                <w:sz w:val="24"/>
                <w:szCs w:val="24"/>
              </w:rPr>
              <w:t>Delivery channels risk</w:t>
            </w:r>
          </w:p>
          <w:p w14:paraId="4DA52A7A" w14:textId="77777777" w:rsidR="008E1DB8" w:rsidRPr="00D943A8" w:rsidRDefault="008E1DB8" w:rsidP="008E1DB8">
            <w:pPr>
              <w:rPr>
                <w:rFonts w:ascii="Arial" w:hAnsi="Arial" w:cs="Arial"/>
                <w:sz w:val="24"/>
                <w:szCs w:val="24"/>
              </w:rPr>
            </w:pPr>
            <w:r w:rsidRPr="00D943A8">
              <w:rPr>
                <w:rFonts w:ascii="Arial" w:hAnsi="Arial" w:cs="Arial"/>
                <w:sz w:val="24"/>
                <w:szCs w:val="24"/>
              </w:rPr>
              <w:t>Do you meet your clients face to face? If not, you may face greater money laundering risks because it can be more difficult to determine the identity and credibility of a client, both at the start of a relationship and throughout its course. You should also consider how and why the client has come to you.</w:t>
            </w:r>
          </w:p>
          <w:p w14:paraId="702465A1" w14:textId="6AAF1A07" w:rsidR="00104FFE" w:rsidRPr="00D943A8" w:rsidRDefault="00104FFE" w:rsidP="008E1DB8">
            <w:pPr>
              <w:rPr>
                <w:rFonts w:ascii="Arial" w:hAnsi="Arial" w:cs="Arial"/>
                <w:sz w:val="24"/>
                <w:szCs w:val="24"/>
              </w:rPr>
            </w:pPr>
          </w:p>
        </w:tc>
      </w:tr>
      <w:tr w:rsidR="008E1DB8" w:rsidRPr="00D943A8" w14:paraId="54DA85E9" w14:textId="77777777" w:rsidTr="0057294C">
        <w:tc>
          <w:tcPr>
            <w:tcW w:w="6630" w:type="dxa"/>
            <w:gridSpan w:val="2"/>
            <w:tcBorders>
              <w:bottom w:val="single" w:sz="4" w:space="0" w:color="auto"/>
            </w:tcBorders>
          </w:tcPr>
          <w:p w14:paraId="2DAD5D66" w14:textId="77777777" w:rsidR="008E1DB8" w:rsidRPr="00D943A8" w:rsidRDefault="008E1DB8" w:rsidP="008E1DB8">
            <w:pPr>
              <w:pStyle w:val="ListParagraph"/>
              <w:ind w:left="0"/>
              <w:rPr>
                <w:rFonts w:ascii="Arial" w:hAnsi="Arial" w:cs="Arial"/>
                <w:i/>
                <w:iCs/>
                <w:sz w:val="24"/>
                <w:szCs w:val="24"/>
              </w:rPr>
            </w:pPr>
          </w:p>
          <w:p w14:paraId="0B55601D" w14:textId="1FAF5785" w:rsidR="00A36A35" w:rsidRPr="00D943A8" w:rsidRDefault="008E1DB8" w:rsidP="008E1DB8">
            <w:pPr>
              <w:rPr>
                <w:rFonts w:ascii="Arial" w:hAnsi="Arial" w:cs="Arial"/>
                <w:i/>
                <w:iCs/>
                <w:sz w:val="24"/>
                <w:szCs w:val="24"/>
              </w:rPr>
            </w:pPr>
            <w:r w:rsidRPr="00D943A8">
              <w:rPr>
                <w:rFonts w:ascii="Arial" w:hAnsi="Arial" w:cs="Arial"/>
                <w:i/>
                <w:iCs/>
                <w:sz w:val="24"/>
                <w:szCs w:val="24"/>
              </w:rPr>
              <w:t>In this section you need to consider if you deal with clients who</w:t>
            </w:r>
            <w:r w:rsidR="008D7FFC">
              <w:rPr>
                <w:rFonts w:ascii="Arial" w:hAnsi="Arial" w:cs="Arial"/>
                <w:i/>
                <w:iCs/>
                <w:sz w:val="24"/>
                <w:szCs w:val="24"/>
              </w:rPr>
              <w:t>m</w:t>
            </w:r>
            <w:r w:rsidRPr="00D943A8">
              <w:rPr>
                <w:rFonts w:ascii="Arial" w:hAnsi="Arial" w:cs="Arial"/>
                <w:i/>
                <w:iCs/>
                <w:sz w:val="24"/>
                <w:szCs w:val="24"/>
              </w:rPr>
              <w:t xml:space="preserve"> you have not met face to face, and if you have not met some clients face to face, does this pose a greater risk. You need to detail how many clients you have not met face to face and provide an assessment of the risks presented by this.</w:t>
            </w:r>
          </w:p>
          <w:p w14:paraId="04988D69" w14:textId="77777777" w:rsidR="00DB348E" w:rsidRPr="00D943A8" w:rsidRDefault="00DB348E" w:rsidP="008E1DB8">
            <w:pPr>
              <w:rPr>
                <w:rFonts w:ascii="Arial" w:hAnsi="Arial" w:cs="Arial"/>
                <w:i/>
                <w:iCs/>
                <w:sz w:val="24"/>
                <w:szCs w:val="24"/>
              </w:rPr>
            </w:pPr>
          </w:p>
          <w:p w14:paraId="3EC2197B" w14:textId="77777777" w:rsidR="008E1DB8" w:rsidRPr="00D943A8" w:rsidRDefault="008E1DB8" w:rsidP="008E1DB8">
            <w:pPr>
              <w:rPr>
                <w:rFonts w:ascii="Arial" w:hAnsi="Arial" w:cs="Arial"/>
                <w:sz w:val="24"/>
                <w:szCs w:val="24"/>
              </w:rPr>
            </w:pPr>
          </w:p>
        </w:tc>
        <w:tc>
          <w:tcPr>
            <w:tcW w:w="6631" w:type="dxa"/>
            <w:gridSpan w:val="2"/>
            <w:tcBorders>
              <w:bottom w:val="single" w:sz="4" w:space="0" w:color="auto"/>
            </w:tcBorders>
          </w:tcPr>
          <w:p w14:paraId="5F4D3105" w14:textId="77777777" w:rsidR="008E1DB8" w:rsidRPr="00D943A8" w:rsidRDefault="008E1DB8" w:rsidP="008E1DB8">
            <w:pPr>
              <w:pStyle w:val="ListParagraph"/>
              <w:ind w:left="0"/>
              <w:rPr>
                <w:rFonts w:ascii="Arial" w:hAnsi="Arial" w:cs="Arial"/>
                <w:i/>
                <w:iCs/>
                <w:sz w:val="24"/>
                <w:szCs w:val="24"/>
              </w:rPr>
            </w:pPr>
          </w:p>
          <w:p w14:paraId="375862FE" w14:textId="04A4C23F" w:rsidR="008E1DB8" w:rsidRPr="00D943A8" w:rsidRDefault="008E1DB8" w:rsidP="008E1DB8">
            <w:pPr>
              <w:rPr>
                <w:rFonts w:ascii="Arial" w:hAnsi="Arial" w:cs="Arial"/>
                <w:sz w:val="24"/>
                <w:szCs w:val="24"/>
              </w:rPr>
            </w:pPr>
            <w:r w:rsidRPr="00D943A8">
              <w:rPr>
                <w:rFonts w:ascii="Arial" w:hAnsi="Arial" w:cs="Arial"/>
                <w:i/>
                <w:iCs/>
                <w:sz w:val="24"/>
                <w:szCs w:val="24"/>
              </w:rPr>
              <w:t xml:space="preserve">In this section you should articulate in detail the actions taken to ensure </w:t>
            </w:r>
            <w:r w:rsidR="00EA2F41">
              <w:rPr>
                <w:rFonts w:ascii="Arial" w:hAnsi="Arial" w:cs="Arial"/>
                <w:i/>
                <w:iCs/>
                <w:sz w:val="24"/>
                <w:szCs w:val="24"/>
              </w:rPr>
              <w:t xml:space="preserve">that </w:t>
            </w:r>
            <w:r w:rsidRPr="00D943A8">
              <w:rPr>
                <w:rFonts w:ascii="Arial" w:hAnsi="Arial" w:cs="Arial"/>
                <w:i/>
                <w:iCs/>
                <w:sz w:val="24"/>
                <w:szCs w:val="24"/>
              </w:rPr>
              <w:t>all clients are met face to face, or</w:t>
            </w:r>
            <w:r w:rsidR="00EA2F41">
              <w:rPr>
                <w:rFonts w:ascii="Arial" w:hAnsi="Arial" w:cs="Arial"/>
                <w:i/>
                <w:iCs/>
                <w:sz w:val="24"/>
                <w:szCs w:val="24"/>
              </w:rPr>
              <w:t>,</w:t>
            </w:r>
            <w:r w:rsidRPr="00D943A8">
              <w:rPr>
                <w:rFonts w:ascii="Arial" w:hAnsi="Arial" w:cs="Arial"/>
                <w:i/>
                <w:iCs/>
                <w:sz w:val="24"/>
                <w:szCs w:val="24"/>
              </w:rPr>
              <w:t xml:space="preserve"> if remote services are provided, what actions are taken to mitigate the risks presented</w:t>
            </w:r>
            <w:r w:rsidR="00EA2F41">
              <w:rPr>
                <w:rFonts w:ascii="Arial" w:hAnsi="Arial" w:cs="Arial"/>
                <w:i/>
                <w:iCs/>
                <w:sz w:val="24"/>
                <w:szCs w:val="24"/>
              </w:rPr>
              <w:t>,</w:t>
            </w:r>
            <w:r w:rsidRPr="00D943A8">
              <w:rPr>
                <w:rFonts w:ascii="Arial" w:hAnsi="Arial" w:cs="Arial"/>
                <w:i/>
                <w:iCs/>
                <w:sz w:val="24"/>
                <w:szCs w:val="24"/>
              </w:rPr>
              <w:t xml:space="preserve"> </w:t>
            </w:r>
            <w:r w:rsidR="00EA2F41">
              <w:rPr>
                <w:rFonts w:ascii="Arial" w:hAnsi="Arial" w:cs="Arial"/>
                <w:i/>
                <w:iCs/>
                <w:sz w:val="24"/>
                <w:szCs w:val="24"/>
              </w:rPr>
              <w:t>eg</w:t>
            </w:r>
            <w:r w:rsidRPr="00D943A8">
              <w:rPr>
                <w:rFonts w:ascii="Arial" w:hAnsi="Arial" w:cs="Arial"/>
                <w:i/>
                <w:iCs/>
                <w:sz w:val="24"/>
                <w:szCs w:val="24"/>
              </w:rPr>
              <w:t xml:space="preserve"> virtual meetings, additional due diligence completed etc. </w:t>
            </w:r>
          </w:p>
        </w:tc>
      </w:tr>
      <w:tr w:rsidR="008E1DB8" w:rsidRPr="00D943A8" w14:paraId="44B6FD08" w14:textId="77777777" w:rsidTr="0057294C">
        <w:tc>
          <w:tcPr>
            <w:tcW w:w="13261" w:type="dxa"/>
            <w:gridSpan w:val="4"/>
            <w:shd w:val="pct10" w:color="auto" w:fill="auto"/>
          </w:tcPr>
          <w:p w14:paraId="1C1A34EF" w14:textId="77777777" w:rsidR="008E1DB8" w:rsidRPr="00D943A8" w:rsidRDefault="008E1DB8" w:rsidP="008E1DB8">
            <w:pPr>
              <w:pStyle w:val="ListParagraph"/>
              <w:ind w:left="0"/>
              <w:jc w:val="center"/>
              <w:rPr>
                <w:rFonts w:ascii="Arial" w:hAnsi="Arial" w:cs="Arial"/>
                <w:b/>
                <w:bCs/>
                <w:color w:val="000000" w:themeColor="text1"/>
                <w:sz w:val="24"/>
                <w:szCs w:val="24"/>
              </w:rPr>
            </w:pPr>
            <w:r w:rsidRPr="00D943A8">
              <w:rPr>
                <w:rFonts w:ascii="Arial" w:hAnsi="Arial" w:cs="Arial"/>
                <w:b/>
                <w:bCs/>
                <w:color w:val="000000" w:themeColor="text1"/>
                <w:sz w:val="24"/>
                <w:szCs w:val="24"/>
              </w:rPr>
              <w:t>Proliferation financing</w:t>
            </w:r>
          </w:p>
          <w:p w14:paraId="63754B29" w14:textId="104D44ED" w:rsidR="008E1DB8" w:rsidRPr="00D943A8" w:rsidRDefault="008E1DB8" w:rsidP="008E1DB8">
            <w:pPr>
              <w:rPr>
                <w:rFonts w:ascii="Arial" w:hAnsi="Arial" w:cs="Arial"/>
                <w:color w:val="000000" w:themeColor="text1"/>
                <w:sz w:val="24"/>
                <w:szCs w:val="24"/>
              </w:rPr>
            </w:pPr>
            <w:r w:rsidRPr="00D943A8">
              <w:rPr>
                <w:rFonts w:ascii="Arial" w:hAnsi="Arial" w:cs="Arial"/>
                <w:color w:val="000000" w:themeColor="text1"/>
                <w:sz w:val="24"/>
                <w:szCs w:val="24"/>
              </w:rPr>
              <w:t xml:space="preserve">All firms must assess the risk that </w:t>
            </w:r>
            <w:r w:rsidR="008768F2">
              <w:rPr>
                <w:rFonts w:ascii="Arial" w:hAnsi="Arial" w:cs="Arial"/>
                <w:color w:val="000000" w:themeColor="text1"/>
                <w:sz w:val="24"/>
                <w:szCs w:val="24"/>
              </w:rPr>
              <w:t>they</w:t>
            </w:r>
            <w:r w:rsidRPr="00D943A8">
              <w:rPr>
                <w:rFonts w:ascii="Arial" w:hAnsi="Arial" w:cs="Arial"/>
                <w:color w:val="000000" w:themeColor="text1"/>
                <w:sz w:val="24"/>
                <w:szCs w:val="24"/>
              </w:rPr>
              <w:t xml:space="preserve"> may be used to enable </w:t>
            </w:r>
            <w:hyperlink r:id="rId26" w:history="1">
              <w:r w:rsidRPr="00D943A8">
                <w:rPr>
                  <w:rFonts w:ascii="Arial" w:hAnsi="Arial" w:cs="Arial"/>
                  <w:color w:val="000000" w:themeColor="text1"/>
                  <w:sz w:val="24"/>
                  <w:szCs w:val="24"/>
                </w:rPr>
                <w:t>proliferation financing</w:t>
              </w:r>
            </w:hyperlink>
            <w:r w:rsidRPr="00D943A8">
              <w:rPr>
                <w:rFonts w:ascii="Arial" w:hAnsi="Arial" w:cs="Arial"/>
                <w:color w:val="000000" w:themeColor="text1"/>
                <w:sz w:val="24"/>
                <w:szCs w:val="24"/>
              </w:rPr>
              <w:t>. FATF defines proliferation financing as the provision of funds or financial services used for the manufacture, acquisition, possession, development, export, trans-shipment, brokering, transport, transfer, stockpiling or use of nuclear, chemical or biological weapons and their means of delivery and related materials, in contravention of national laws or, where applicable, international obligations.</w:t>
            </w:r>
          </w:p>
          <w:p w14:paraId="422C9E05" w14:textId="346D6946" w:rsidR="00104FFE" w:rsidRPr="00D943A8" w:rsidRDefault="00104FFE" w:rsidP="008E1DB8">
            <w:pPr>
              <w:rPr>
                <w:rFonts w:ascii="Arial" w:hAnsi="Arial" w:cs="Arial"/>
                <w:sz w:val="24"/>
                <w:szCs w:val="24"/>
              </w:rPr>
            </w:pPr>
          </w:p>
        </w:tc>
      </w:tr>
      <w:tr w:rsidR="008E1DB8" w:rsidRPr="00D943A8" w14:paraId="498482C9" w14:textId="77777777" w:rsidTr="0057294C">
        <w:tc>
          <w:tcPr>
            <w:tcW w:w="6630" w:type="dxa"/>
            <w:gridSpan w:val="2"/>
            <w:tcBorders>
              <w:bottom w:val="single" w:sz="4" w:space="0" w:color="auto"/>
            </w:tcBorders>
          </w:tcPr>
          <w:p w14:paraId="0E450237" w14:textId="77777777" w:rsidR="008E1DB8" w:rsidRPr="00D943A8" w:rsidRDefault="008E1DB8" w:rsidP="008E1DB8">
            <w:pPr>
              <w:pStyle w:val="ListParagraph"/>
              <w:ind w:left="0"/>
              <w:rPr>
                <w:rFonts w:ascii="Arial" w:hAnsi="Arial" w:cs="Arial"/>
                <w:i/>
                <w:iCs/>
                <w:sz w:val="24"/>
                <w:szCs w:val="24"/>
              </w:rPr>
            </w:pPr>
          </w:p>
          <w:p w14:paraId="60CBA715" w14:textId="77777777" w:rsidR="008E1DB8" w:rsidRPr="00D943A8" w:rsidRDefault="008E1DB8" w:rsidP="008E1DB8">
            <w:pPr>
              <w:rPr>
                <w:rFonts w:ascii="Arial" w:hAnsi="Arial" w:cs="Arial"/>
                <w:i/>
                <w:iCs/>
                <w:sz w:val="24"/>
                <w:szCs w:val="24"/>
              </w:rPr>
            </w:pPr>
            <w:r w:rsidRPr="00D943A8">
              <w:rPr>
                <w:rFonts w:ascii="Arial" w:hAnsi="Arial" w:cs="Arial"/>
                <w:i/>
                <w:iCs/>
                <w:sz w:val="24"/>
                <w:szCs w:val="24"/>
              </w:rPr>
              <w:t>In this section you need to assess the risk that your firm may be used to enable proliferation financing. For the majority of firms this will be low risk, but you must still assess this risk and document why this is low risk for your firm.</w:t>
            </w:r>
          </w:p>
          <w:p w14:paraId="4EC555D1" w14:textId="77777777" w:rsidR="00DB348E" w:rsidRPr="00D943A8" w:rsidRDefault="00DB348E" w:rsidP="008E1DB8">
            <w:pPr>
              <w:rPr>
                <w:rFonts w:ascii="Arial" w:hAnsi="Arial" w:cs="Arial"/>
                <w:i/>
                <w:iCs/>
                <w:sz w:val="24"/>
                <w:szCs w:val="24"/>
              </w:rPr>
            </w:pPr>
          </w:p>
          <w:p w14:paraId="4366CA5A" w14:textId="77777777" w:rsidR="00A36A35" w:rsidRPr="00D943A8" w:rsidRDefault="00A36A35" w:rsidP="008E1DB8">
            <w:pPr>
              <w:rPr>
                <w:rFonts w:ascii="Arial" w:hAnsi="Arial" w:cs="Arial"/>
                <w:i/>
                <w:iCs/>
                <w:sz w:val="24"/>
                <w:szCs w:val="24"/>
              </w:rPr>
            </w:pPr>
          </w:p>
          <w:p w14:paraId="3B16063B" w14:textId="0872B92C" w:rsidR="00A36A35" w:rsidRPr="00D943A8" w:rsidRDefault="00A36A35" w:rsidP="008E1DB8">
            <w:pPr>
              <w:rPr>
                <w:rFonts w:ascii="Arial" w:hAnsi="Arial" w:cs="Arial"/>
                <w:sz w:val="24"/>
                <w:szCs w:val="24"/>
              </w:rPr>
            </w:pPr>
          </w:p>
        </w:tc>
        <w:tc>
          <w:tcPr>
            <w:tcW w:w="6631" w:type="dxa"/>
            <w:gridSpan w:val="2"/>
            <w:tcBorders>
              <w:bottom w:val="single" w:sz="4" w:space="0" w:color="auto"/>
            </w:tcBorders>
          </w:tcPr>
          <w:p w14:paraId="34368183" w14:textId="77777777" w:rsidR="008E1DB8" w:rsidRPr="00D943A8" w:rsidRDefault="008E1DB8" w:rsidP="008E1DB8">
            <w:pPr>
              <w:pStyle w:val="ListParagraph"/>
              <w:ind w:left="0"/>
              <w:jc w:val="center"/>
              <w:rPr>
                <w:rFonts w:ascii="Arial" w:hAnsi="Arial" w:cs="Arial"/>
                <w:sz w:val="24"/>
                <w:szCs w:val="24"/>
                <w:u w:val="single"/>
              </w:rPr>
            </w:pPr>
          </w:p>
          <w:p w14:paraId="56F9D59B" w14:textId="08B1BFD6" w:rsidR="008E1DB8" w:rsidRPr="00D943A8" w:rsidRDefault="008E1DB8" w:rsidP="008E1DB8">
            <w:pPr>
              <w:pStyle w:val="ListParagraph"/>
              <w:ind w:left="0"/>
              <w:rPr>
                <w:rFonts w:ascii="Arial" w:hAnsi="Arial" w:cs="Arial"/>
                <w:i/>
                <w:iCs/>
                <w:sz w:val="24"/>
                <w:szCs w:val="24"/>
              </w:rPr>
            </w:pPr>
            <w:r w:rsidRPr="00D943A8">
              <w:rPr>
                <w:rFonts w:ascii="Arial" w:hAnsi="Arial" w:cs="Arial"/>
                <w:i/>
                <w:iCs/>
                <w:sz w:val="24"/>
                <w:szCs w:val="24"/>
              </w:rPr>
              <w:t xml:space="preserve">In this section you should articulate in detail the actions taken to ensure your firm is not used to enable proliferation financing </w:t>
            </w:r>
            <w:r w:rsidR="00124D34">
              <w:rPr>
                <w:rFonts w:ascii="Arial" w:hAnsi="Arial" w:cs="Arial"/>
                <w:i/>
                <w:iCs/>
                <w:sz w:val="24"/>
                <w:szCs w:val="24"/>
              </w:rPr>
              <w:t>eg</w:t>
            </w:r>
            <w:r w:rsidRPr="00D943A8">
              <w:rPr>
                <w:rFonts w:ascii="Arial" w:hAnsi="Arial" w:cs="Arial"/>
                <w:i/>
                <w:iCs/>
                <w:sz w:val="24"/>
                <w:szCs w:val="24"/>
              </w:rPr>
              <w:t xml:space="preserve"> the due diligence conducted, your policies and procedures adopted to address the risk etc. </w:t>
            </w:r>
          </w:p>
        </w:tc>
      </w:tr>
      <w:tr w:rsidR="008E1DB8" w:rsidRPr="00D943A8" w14:paraId="6FDC3A51" w14:textId="77777777" w:rsidTr="0057294C">
        <w:tc>
          <w:tcPr>
            <w:tcW w:w="13261" w:type="dxa"/>
            <w:gridSpan w:val="4"/>
            <w:shd w:val="pct10" w:color="auto" w:fill="auto"/>
          </w:tcPr>
          <w:p w14:paraId="306147A3" w14:textId="77777777" w:rsidR="008E1DB8" w:rsidRPr="00D943A8" w:rsidRDefault="008E1DB8" w:rsidP="008E1DB8">
            <w:pPr>
              <w:pStyle w:val="ListParagraph"/>
              <w:ind w:left="0"/>
              <w:jc w:val="center"/>
              <w:rPr>
                <w:rFonts w:ascii="Arial" w:hAnsi="Arial" w:cs="Arial"/>
                <w:b/>
                <w:bCs/>
                <w:sz w:val="24"/>
                <w:szCs w:val="24"/>
              </w:rPr>
            </w:pPr>
            <w:r w:rsidRPr="00D943A8">
              <w:rPr>
                <w:rFonts w:ascii="Arial" w:hAnsi="Arial" w:cs="Arial"/>
                <w:b/>
                <w:bCs/>
                <w:sz w:val="24"/>
                <w:szCs w:val="24"/>
              </w:rPr>
              <w:lastRenderedPageBreak/>
              <w:t>Overall assessment of risk</w:t>
            </w:r>
          </w:p>
          <w:p w14:paraId="64BADDCF" w14:textId="4BF1E4B9" w:rsidR="00A36A35" w:rsidRPr="00D943A8" w:rsidRDefault="008E1DB8" w:rsidP="008E1DB8">
            <w:pPr>
              <w:rPr>
                <w:rFonts w:ascii="Arial" w:hAnsi="Arial" w:cs="Arial"/>
                <w:sz w:val="24"/>
                <w:szCs w:val="24"/>
              </w:rPr>
            </w:pPr>
            <w:r w:rsidRPr="00D943A8">
              <w:rPr>
                <w:rFonts w:ascii="Arial" w:hAnsi="Arial" w:cs="Arial"/>
                <w:sz w:val="24"/>
                <w:szCs w:val="24"/>
              </w:rPr>
              <w:t xml:space="preserve">You should summarise all the above, highlighting the key areas of risk. You should consider listing any other risks you identified that have not already been mentioned. It’s also beneficial to provide an overall profile of the firm and highlight any changes since the last firm-wide risk assessment </w:t>
            </w:r>
            <w:r w:rsidR="00923799">
              <w:rPr>
                <w:rFonts w:ascii="Arial" w:hAnsi="Arial" w:cs="Arial"/>
                <w:sz w:val="24"/>
                <w:szCs w:val="24"/>
              </w:rPr>
              <w:t xml:space="preserve">was </w:t>
            </w:r>
            <w:r w:rsidRPr="00D943A8">
              <w:rPr>
                <w:rFonts w:ascii="Arial" w:hAnsi="Arial" w:cs="Arial"/>
                <w:sz w:val="24"/>
                <w:szCs w:val="24"/>
              </w:rPr>
              <w:t>conducted. Below is an example</w:t>
            </w:r>
            <w:r w:rsidR="004C2992">
              <w:rPr>
                <w:rFonts w:ascii="Arial" w:hAnsi="Arial" w:cs="Arial"/>
                <w:sz w:val="24"/>
                <w:szCs w:val="24"/>
              </w:rPr>
              <w:t>:</w:t>
            </w:r>
          </w:p>
        </w:tc>
      </w:tr>
      <w:tr w:rsidR="008E1DB8" w:rsidRPr="00D943A8" w14:paraId="21C20517" w14:textId="77777777" w:rsidTr="0057294C">
        <w:tc>
          <w:tcPr>
            <w:tcW w:w="13261" w:type="dxa"/>
            <w:gridSpan w:val="4"/>
            <w:tcBorders>
              <w:bottom w:val="single" w:sz="4" w:space="0" w:color="auto"/>
            </w:tcBorders>
          </w:tcPr>
          <w:p w14:paraId="4243AA8F" w14:textId="77777777" w:rsidR="008E1DB8" w:rsidRPr="00D943A8" w:rsidRDefault="008E1DB8" w:rsidP="008E1DB8">
            <w:pPr>
              <w:pStyle w:val="ListParagraph"/>
              <w:ind w:left="0"/>
              <w:rPr>
                <w:rFonts w:ascii="Arial" w:hAnsi="Arial" w:cs="Arial"/>
                <w:sz w:val="24"/>
                <w:szCs w:val="24"/>
              </w:rPr>
            </w:pPr>
          </w:p>
          <w:p w14:paraId="38F2FD5A" w14:textId="77777777" w:rsidR="008E1DB8" w:rsidRPr="00D943A8" w:rsidRDefault="008E1DB8" w:rsidP="008E1DB8">
            <w:pPr>
              <w:rPr>
                <w:rFonts w:ascii="Arial" w:hAnsi="Arial" w:cs="Arial"/>
                <w:i/>
                <w:iCs/>
                <w:sz w:val="24"/>
                <w:szCs w:val="24"/>
              </w:rPr>
            </w:pPr>
            <w:r w:rsidRPr="00D943A8">
              <w:rPr>
                <w:rFonts w:ascii="Arial" w:hAnsi="Arial" w:cs="Arial"/>
                <w:i/>
                <w:iCs/>
                <w:sz w:val="24"/>
                <w:szCs w:val="24"/>
              </w:rPr>
              <w:t xml:space="preserve">Overall, X% of our client base are considered high risk, X% medium/normal risk and X% low risk. </w:t>
            </w:r>
          </w:p>
          <w:p w14:paraId="5CEE3185" w14:textId="77777777" w:rsidR="008E1DB8" w:rsidRPr="00D943A8" w:rsidRDefault="008E1DB8" w:rsidP="008E1DB8">
            <w:pPr>
              <w:rPr>
                <w:rFonts w:ascii="Arial" w:hAnsi="Arial" w:cs="Arial"/>
                <w:i/>
                <w:iCs/>
                <w:sz w:val="24"/>
                <w:szCs w:val="24"/>
              </w:rPr>
            </w:pPr>
          </w:p>
          <w:p w14:paraId="38EEB4A0" w14:textId="77777777" w:rsidR="008E1DB8" w:rsidRPr="00D943A8" w:rsidRDefault="008E1DB8" w:rsidP="008E1DB8">
            <w:pPr>
              <w:rPr>
                <w:rFonts w:ascii="Arial" w:hAnsi="Arial" w:cs="Arial"/>
                <w:i/>
                <w:iCs/>
                <w:sz w:val="24"/>
                <w:szCs w:val="24"/>
              </w:rPr>
            </w:pPr>
            <w:r w:rsidRPr="00D943A8">
              <w:rPr>
                <w:rFonts w:ascii="Arial" w:hAnsi="Arial" w:cs="Arial"/>
                <w:i/>
                <w:iCs/>
                <w:sz w:val="24"/>
                <w:szCs w:val="24"/>
              </w:rPr>
              <w:t>The new risks highlighted since the last firm-wide risk assessment conducted on [DATE] are XXXX.</w:t>
            </w:r>
          </w:p>
          <w:p w14:paraId="38943AE3" w14:textId="77777777" w:rsidR="008E1DB8" w:rsidRPr="00D943A8" w:rsidRDefault="008E1DB8" w:rsidP="008E1DB8">
            <w:pPr>
              <w:rPr>
                <w:rFonts w:ascii="Arial" w:hAnsi="Arial" w:cs="Arial"/>
                <w:i/>
                <w:iCs/>
                <w:sz w:val="24"/>
                <w:szCs w:val="24"/>
              </w:rPr>
            </w:pPr>
          </w:p>
          <w:p w14:paraId="29A3EB5C" w14:textId="77777777" w:rsidR="008E1DB8" w:rsidRPr="00D943A8" w:rsidRDefault="008E1DB8" w:rsidP="008E1DB8">
            <w:pPr>
              <w:rPr>
                <w:rFonts w:ascii="Arial" w:hAnsi="Arial" w:cs="Arial"/>
                <w:i/>
                <w:iCs/>
                <w:sz w:val="24"/>
                <w:szCs w:val="24"/>
              </w:rPr>
            </w:pPr>
            <w:r w:rsidRPr="00D943A8">
              <w:rPr>
                <w:rFonts w:ascii="Arial" w:hAnsi="Arial" w:cs="Arial"/>
                <w:i/>
                <w:iCs/>
                <w:sz w:val="24"/>
                <w:szCs w:val="24"/>
              </w:rPr>
              <w:t xml:space="preserve">The majority of our clients work in the XXXX sector – so we are familiar with the type of activity and services they would typically offer. </w:t>
            </w:r>
          </w:p>
          <w:p w14:paraId="1088FA8C" w14:textId="77777777" w:rsidR="008E1DB8" w:rsidRPr="00D943A8" w:rsidRDefault="008E1DB8" w:rsidP="008E1DB8">
            <w:pPr>
              <w:rPr>
                <w:rFonts w:ascii="Arial" w:hAnsi="Arial" w:cs="Arial"/>
                <w:b/>
                <w:bCs/>
                <w:i/>
                <w:iCs/>
                <w:sz w:val="24"/>
                <w:szCs w:val="24"/>
              </w:rPr>
            </w:pPr>
          </w:p>
          <w:p w14:paraId="60C337A6" w14:textId="77777777" w:rsidR="008E1DB8" w:rsidRPr="00D943A8" w:rsidRDefault="008E1DB8" w:rsidP="008E1DB8">
            <w:pPr>
              <w:rPr>
                <w:rFonts w:ascii="Arial" w:hAnsi="Arial" w:cs="Arial"/>
                <w:i/>
                <w:iCs/>
                <w:sz w:val="24"/>
                <w:szCs w:val="24"/>
              </w:rPr>
            </w:pPr>
            <w:r w:rsidRPr="00D943A8">
              <w:rPr>
                <w:rFonts w:ascii="Arial" w:hAnsi="Arial" w:cs="Arial"/>
                <w:i/>
                <w:iCs/>
                <w:sz w:val="24"/>
                <w:szCs w:val="24"/>
              </w:rPr>
              <w:t>We believe the biggest risks to the firm are XXXX. However, we believe we are mitigating this risk by enforcing the following controls. They are XXXX</w:t>
            </w:r>
          </w:p>
          <w:p w14:paraId="5FD24C32" w14:textId="72008354" w:rsidR="00A36A35" w:rsidRPr="00D943A8" w:rsidRDefault="00A36A35" w:rsidP="00601018">
            <w:pPr>
              <w:rPr>
                <w:rFonts w:ascii="Arial" w:hAnsi="Arial" w:cs="Arial"/>
                <w:sz w:val="24"/>
                <w:szCs w:val="24"/>
              </w:rPr>
            </w:pPr>
          </w:p>
        </w:tc>
      </w:tr>
      <w:tr w:rsidR="008E1DB8" w:rsidRPr="00D943A8" w14:paraId="4530AF6C" w14:textId="77777777" w:rsidTr="0057294C">
        <w:tc>
          <w:tcPr>
            <w:tcW w:w="13261" w:type="dxa"/>
            <w:gridSpan w:val="4"/>
            <w:shd w:val="pct10" w:color="auto" w:fill="auto"/>
          </w:tcPr>
          <w:p w14:paraId="68D29A22" w14:textId="77777777" w:rsidR="008E1DB8" w:rsidRPr="00D943A8" w:rsidRDefault="008E1DB8" w:rsidP="008E1DB8">
            <w:pPr>
              <w:pStyle w:val="ListParagraph"/>
              <w:ind w:left="0"/>
              <w:jc w:val="center"/>
              <w:rPr>
                <w:rFonts w:ascii="Arial" w:hAnsi="Arial" w:cs="Arial"/>
                <w:b/>
                <w:bCs/>
                <w:color w:val="000000" w:themeColor="text1"/>
                <w:sz w:val="24"/>
                <w:szCs w:val="24"/>
              </w:rPr>
            </w:pPr>
            <w:r w:rsidRPr="00D943A8">
              <w:rPr>
                <w:rFonts w:ascii="Arial" w:hAnsi="Arial" w:cs="Arial"/>
                <w:b/>
                <w:bCs/>
                <w:color w:val="000000" w:themeColor="text1"/>
                <w:sz w:val="24"/>
                <w:szCs w:val="24"/>
              </w:rPr>
              <w:t>Actions</w:t>
            </w:r>
          </w:p>
          <w:p w14:paraId="167943F4" w14:textId="6F40014D" w:rsidR="00A36A35" w:rsidRPr="00601018" w:rsidRDefault="008E1DB8" w:rsidP="008E1DB8">
            <w:pPr>
              <w:pStyle w:val="ListParagraph"/>
              <w:ind w:left="0"/>
              <w:rPr>
                <w:rFonts w:ascii="Arial" w:hAnsi="Arial" w:cs="Arial"/>
                <w:color w:val="000000" w:themeColor="text1"/>
                <w:sz w:val="24"/>
                <w:szCs w:val="24"/>
              </w:rPr>
            </w:pPr>
            <w:r w:rsidRPr="00D943A8">
              <w:rPr>
                <w:rFonts w:ascii="Arial" w:hAnsi="Arial" w:cs="Arial"/>
                <w:color w:val="000000" w:themeColor="text1"/>
                <w:sz w:val="24"/>
                <w:szCs w:val="24"/>
              </w:rPr>
              <w:t>Finally, list what actions you will take to address the risk identified. Below is an example</w:t>
            </w:r>
            <w:r w:rsidR="004C2992">
              <w:rPr>
                <w:rFonts w:ascii="Arial" w:hAnsi="Arial" w:cs="Arial"/>
                <w:color w:val="000000" w:themeColor="text1"/>
                <w:sz w:val="24"/>
                <w:szCs w:val="24"/>
              </w:rPr>
              <w:t>:</w:t>
            </w:r>
          </w:p>
        </w:tc>
      </w:tr>
      <w:tr w:rsidR="0057294C" w:rsidRPr="00D943A8" w14:paraId="7AB7A75C" w14:textId="77777777" w:rsidTr="0057294C">
        <w:tc>
          <w:tcPr>
            <w:tcW w:w="6091" w:type="dxa"/>
          </w:tcPr>
          <w:p w14:paraId="20452A00" w14:textId="20345AB6"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b/>
                <w:bCs/>
                <w:sz w:val="24"/>
                <w:szCs w:val="24"/>
              </w:rPr>
              <w:t>Action</w:t>
            </w:r>
          </w:p>
        </w:tc>
        <w:tc>
          <w:tcPr>
            <w:tcW w:w="3827" w:type="dxa"/>
            <w:gridSpan w:val="2"/>
          </w:tcPr>
          <w:p w14:paraId="186909C9" w14:textId="1388B0B1"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b/>
                <w:sz w:val="24"/>
                <w:szCs w:val="24"/>
              </w:rPr>
              <w:t>Delivery date</w:t>
            </w:r>
          </w:p>
        </w:tc>
        <w:tc>
          <w:tcPr>
            <w:tcW w:w="3343" w:type="dxa"/>
          </w:tcPr>
          <w:p w14:paraId="3C894F65" w14:textId="7DEF2F18"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b/>
                <w:sz w:val="24"/>
                <w:szCs w:val="24"/>
              </w:rPr>
              <w:t>Owner</w:t>
            </w:r>
          </w:p>
        </w:tc>
      </w:tr>
      <w:tr w:rsidR="0057294C" w:rsidRPr="00D943A8" w14:paraId="508FA6F1" w14:textId="77777777" w:rsidTr="0057294C">
        <w:tc>
          <w:tcPr>
            <w:tcW w:w="6091" w:type="dxa"/>
          </w:tcPr>
          <w:p w14:paraId="02B58BE6" w14:textId="5BEE9FC8"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Perform annual compliance review (MLRO report)</w:t>
            </w:r>
          </w:p>
        </w:tc>
        <w:tc>
          <w:tcPr>
            <w:tcW w:w="3827" w:type="dxa"/>
            <w:gridSpan w:val="2"/>
          </w:tcPr>
          <w:p w14:paraId="09C4A144" w14:textId="6C74A36E"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01/01/2024</w:t>
            </w:r>
          </w:p>
        </w:tc>
        <w:tc>
          <w:tcPr>
            <w:tcW w:w="3343" w:type="dxa"/>
          </w:tcPr>
          <w:p w14:paraId="576B75B6" w14:textId="51AEA2C1"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[MLRO NAME]</w:t>
            </w:r>
          </w:p>
        </w:tc>
      </w:tr>
      <w:tr w:rsidR="0057294C" w:rsidRPr="00D943A8" w14:paraId="3DB2291B" w14:textId="77777777" w:rsidTr="0057294C">
        <w:tc>
          <w:tcPr>
            <w:tcW w:w="6091" w:type="dxa"/>
          </w:tcPr>
          <w:p w14:paraId="3EED705E" w14:textId="33A6A041"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Conduct AML training</w:t>
            </w:r>
            <w:r w:rsidRPr="00D943A8">
              <w:rPr>
                <w:rFonts w:ascii="Arial" w:hAnsi="Arial" w:cs="Arial"/>
                <w:sz w:val="24"/>
                <w:szCs w:val="24"/>
              </w:rPr>
              <w:tab/>
            </w:r>
          </w:p>
        </w:tc>
        <w:tc>
          <w:tcPr>
            <w:tcW w:w="3827" w:type="dxa"/>
            <w:gridSpan w:val="2"/>
          </w:tcPr>
          <w:p w14:paraId="35FC8E75" w14:textId="1A5EA4CC"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01/03/2024</w:t>
            </w:r>
          </w:p>
        </w:tc>
        <w:tc>
          <w:tcPr>
            <w:tcW w:w="3343" w:type="dxa"/>
          </w:tcPr>
          <w:p w14:paraId="34F1DCD8" w14:textId="3BE4EF04"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[MLRO NAME]</w:t>
            </w:r>
          </w:p>
        </w:tc>
      </w:tr>
      <w:tr w:rsidR="0057294C" w:rsidRPr="00D943A8" w14:paraId="7F19EB88" w14:textId="77777777" w:rsidTr="0057294C">
        <w:tc>
          <w:tcPr>
            <w:tcW w:w="6091" w:type="dxa"/>
          </w:tcPr>
          <w:p w14:paraId="6CF873C1" w14:textId="58B23C2D"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Review AML policies and procedures</w:t>
            </w:r>
          </w:p>
        </w:tc>
        <w:tc>
          <w:tcPr>
            <w:tcW w:w="3827" w:type="dxa"/>
            <w:gridSpan w:val="2"/>
          </w:tcPr>
          <w:p w14:paraId="127D99EB" w14:textId="48BB6E60"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01/06/2024</w:t>
            </w:r>
          </w:p>
        </w:tc>
        <w:tc>
          <w:tcPr>
            <w:tcW w:w="3343" w:type="dxa"/>
          </w:tcPr>
          <w:p w14:paraId="778687F0" w14:textId="59864585"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[MLRO NAME]</w:t>
            </w:r>
          </w:p>
        </w:tc>
      </w:tr>
      <w:tr w:rsidR="0057294C" w:rsidRPr="00D943A8" w14:paraId="54B1F95A" w14:textId="77777777" w:rsidTr="0057294C">
        <w:tc>
          <w:tcPr>
            <w:tcW w:w="6091" w:type="dxa"/>
          </w:tcPr>
          <w:p w14:paraId="4944F117" w14:textId="0F25E7B2"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[ACTION]</w:t>
            </w:r>
          </w:p>
        </w:tc>
        <w:tc>
          <w:tcPr>
            <w:tcW w:w="3827" w:type="dxa"/>
            <w:gridSpan w:val="2"/>
          </w:tcPr>
          <w:p w14:paraId="74E1E40E" w14:textId="3C364C1D"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[DATE]</w:t>
            </w:r>
          </w:p>
        </w:tc>
        <w:tc>
          <w:tcPr>
            <w:tcW w:w="3343" w:type="dxa"/>
          </w:tcPr>
          <w:p w14:paraId="18F6F216" w14:textId="0A12D413"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[MLRO NAME]</w:t>
            </w:r>
          </w:p>
        </w:tc>
      </w:tr>
      <w:tr w:rsidR="0057294C" w:rsidRPr="00D943A8" w14:paraId="0D405425" w14:textId="77777777" w:rsidTr="0057294C">
        <w:tc>
          <w:tcPr>
            <w:tcW w:w="6091" w:type="dxa"/>
          </w:tcPr>
          <w:p w14:paraId="00ABDE3E" w14:textId="0F5E80B9"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[ACTION]</w:t>
            </w:r>
          </w:p>
        </w:tc>
        <w:tc>
          <w:tcPr>
            <w:tcW w:w="3827" w:type="dxa"/>
            <w:gridSpan w:val="2"/>
          </w:tcPr>
          <w:p w14:paraId="5C79B335" w14:textId="377CE5F1"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[DATE]</w:t>
            </w:r>
          </w:p>
        </w:tc>
        <w:tc>
          <w:tcPr>
            <w:tcW w:w="3343" w:type="dxa"/>
          </w:tcPr>
          <w:p w14:paraId="43DCEB6C" w14:textId="4D8E12E3" w:rsidR="0057294C" w:rsidRPr="00D943A8" w:rsidRDefault="0057294C" w:rsidP="0057294C">
            <w:pPr>
              <w:pStyle w:val="ListParagraph"/>
              <w:ind w:left="0"/>
              <w:rPr>
                <w:rFonts w:ascii="Arial" w:hAnsi="Arial" w:cs="Arial"/>
                <w:b/>
                <w:bCs/>
                <w:color w:val="000000" w:themeColor="text1"/>
                <w:sz w:val="24"/>
                <w:szCs w:val="24"/>
              </w:rPr>
            </w:pPr>
            <w:r w:rsidRPr="00D943A8">
              <w:rPr>
                <w:rFonts w:ascii="Arial" w:hAnsi="Arial" w:cs="Arial"/>
                <w:sz w:val="24"/>
                <w:szCs w:val="24"/>
              </w:rPr>
              <w:t>[MLRO NAME]</w:t>
            </w:r>
          </w:p>
        </w:tc>
      </w:tr>
    </w:tbl>
    <w:p w14:paraId="347315BC" w14:textId="77777777" w:rsidR="00232B2D" w:rsidRPr="00D943A8" w:rsidRDefault="00232B2D" w:rsidP="003F6C6A">
      <w:pPr>
        <w:spacing w:after="0" w:line="240" w:lineRule="auto"/>
        <w:rPr>
          <w:rFonts w:ascii="Arial" w:hAnsi="Arial" w:cs="Arial"/>
          <w:sz w:val="24"/>
          <w:szCs w:val="24"/>
        </w:rPr>
      </w:pPr>
    </w:p>
    <w:p w14:paraId="11F838EA" w14:textId="77777777" w:rsidR="00104FFE" w:rsidRPr="00D943A8" w:rsidRDefault="00104FFE" w:rsidP="00104FFE">
      <w:pPr>
        <w:rPr>
          <w:rFonts w:ascii="Arial" w:hAnsi="Arial" w:cs="Arial"/>
          <w:sz w:val="24"/>
          <w:szCs w:val="24"/>
        </w:rPr>
      </w:pPr>
      <w:r w:rsidRPr="00D943A8">
        <w:rPr>
          <w:rFonts w:ascii="Arial" w:hAnsi="Arial" w:cs="Arial"/>
          <w:b/>
          <w:bCs/>
          <w:sz w:val="24"/>
          <w:szCs w:val="24"/>
        </w:rPr>
        <w:t>Firm-wide risk assessment conducted by:</w:t>
      </w:r>
      <w:r w:rsidRPr="00D943A8">
        <w:rPr>
          <w:rFonts w:ascii="Arial" w:hAnsi="Arial" w:cs="Arial"/>
          <w:sz w:val="24"/>
          <w:szCs w:val="24"/>
        </w:rPr>
        <w:t xml:space="preserve"> [MLRO NAME]</w:t>
      </w:r>
    </w:p>
    <w:p w14:paraId="7AAC19EF" w14:textId="77777777" w:rsidR="00104FFE" w:rsidRPr="00D943A8" w:rsidRDefault="00104FFE" w:rsidP="00104FFE">
      <w:pPr>
        <w:rPr>
          <w:rFonts w:ascii="Arial" w:hAnsi="Arial" w:cs="Arial"/>
          <w:sz w:val="24"/>
          <w:szCs w:val="24"/>
        </w:rPr>
      </w:pPr>
      <w:r w:rsidRPr="00D943A8">
        <w:rPr>
          <w:rFonts w:ascii="Arial" w:hAnsi="Arial" w:cs="Arial"/>
          <w:b/>
          <w:bCs/>
          <w:sz w:val="24"/>
          <w:szCs w:val="24"/>
        </w:rPr>
        <w:t>Shared with:</w:t>
      </w:r>
      <w:r w:rsidRPr="00D943A8">
        <w:rPr>
          <w:rFonts w:ascii="Arial" w:hAnsi="Arial" w:cs="Arial"/>
          <w:sz w:val="24"/>
          <w:szCs w:val="24"/>
        </w:rPr>
        <w:t xml:space="preserve"> X [Partner of firm] and Y [Director of firm]</w:t>
      </w:r>
    </w:p>
    <w:p w14:paraId="51B4DFE9" w14:textId="77777777" w:rsidR="00601018" w:rsidRDefault="00104FFE" w:rsidP="00104FFE">
      <w:pPr>
        <w:rPr>
          <w:rFonts w:ascii="Arial" w:hAnsi="Arial" w:cs="Arial"/>
          <w:sz w:val="24"/>
          <w:szCs w:val="24"/>
        </w:rPr>
      </w:pPr>
      <w:r w:rsidRPr="00D943A8">
        <w:rPr>
          <w:rFonts w:ascii="Arial" w:hAnsi="Arial" w:cs="Arial"/>
          <w:b/>
          <w:bCs/>
          <w:sz w:val="24"/>
          <w:szCs w:val="24"/>
        </w:rPr>
        <w:t>Completed on:</w:t>
      </w:r>
      <w:r w:rsidRPr="00D943A8">
        <w:rPr>
          <w:rFonts w:ascii="Arial" w:hAnsi="Arial" w:cs="Arial"/>
          <w:sz w:val="24"/>
          <w:szCs w:val="24"/>
        </w:rPr>
        <w:t xml:space="preserve"> </w:t>
      </w:r>
    </w:p>
    <w:p w14:paraId="32701C3E" w14:textId="65C961F7" w:rsidR="00104FFE" w:rsidRPr="00D943A8" w:rsidRDefault="00104FFE" w:rsidP="00601018">
      <w:pPr>
        <w:rPr>
          <w:rFonts w:ascii="Arial" w:hAnsi="Arial" w:cs="Arial"/>
          <w:sz w:val="24"/>
          <w:szCs w:val="24"/>
        </w:rPr>
      </w:pPr>
      <w:r w:rsidRPr="00D943A8">
        <w:rPr>
          <w:rFonts w:ascii="Arial" w:hAnsi="Arial" w:cs="Arial"/>
          <w:b/>
          <w:bCs/>
          <w:sz w:val="24"/>
          <w:szCs w:val="24"/>
        </w:rPr>
        <w:t>Next review date:</w:t>
      </w:r>
      <w:r w:rsidRPr="00D943A8">
        <w:rPr>
          <w:rFonts w:ascii="Arial" w:hAnsi="Arial" w:cs="Arial"/>
          <w:sz w:val="24"/>
          <w:szCs w:val="24"/>
        </w:rPr>
        <w:t xml:space="preserve"> </w:t>
      </w:r>
    </w:p>
    <w:sectPr w:rsidR="00104FFE" w:rsidRPr="00D943A8" w:rsidSect="00264C5C">
      <w:pgSz w:w="16838" w:h="11906" w:orient="landscape"/>
      <w:pgMar w:top="1560" w:right="2127" w:bottom="155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77C2" w14:textId="77777777" w:rsidR="00B201AD" w:rsidRDefault="00B201AD" w:rsidP="00623A84">
      <w:pPr>
        <w:spacing w:after="0" w:line="240" w:lineRule="auto"/>
      </w:pPr>
      <w:r>
        <w:separator/>
      </w:r>
    </w:p>
  </w:endnote>
  <w:endnote w:type="continuationSeparator" w:id="0">
    <w:p w14:paraId="61A75A34" w14:textId="77777777" w:rsidR="00B201AD" w:rsidRDefault="00B201AD" w:rsidP="00623A84">
      <w:pPr>
        <w:spacing w:after="0" w:line="240" w:lineRule="auto"/>
      </w:pPr>
      <w:r>
        <w:continuationSeparator/>
      </w:r>
    </w:p>
  </w:endnote>
  <w:endnote w:type="continuationNotice" w:id="1">
    <w:p w14:paraId="64CC1397" w14:textId="77777777" w:rsidR="00B201AD" w:rsidRDefault="00B20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35 Light">
    <w:altName w:val="Malgun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04849"/>
      <w:docPartObj>
        <w:docPartGallery w:val="Page Numbers (Bottom of Page)"/>
        <w:docPartUnique/>
      </w:docPartObj>
    </w:sdtPr>
    <w:sdtEndPr>
      <w:rPr>
        <w:rFonts w:ascii="Arial" w:hAnsi="Arial" w:cs="Arial"/>
        <w:sz w:val="20"/>
        <w:szCs w:val="20"/>
      </w:rPr>
    </w:sdtEndPr>
    <w:sdtContent>
      <w:sdt>
        <w:sdtPr>
          <w:rPr>
            <w:sz w:val="20"/>
            <w:szCs w:val="20"/>
          </w:rPr>
          <w:id w:val="572164304"/>
          <w:docPartObj>
            <w:docPartGallery w:val="Page Numbers (Top of Page)"/>
            <w:docPartUnique/>
          </w:docPartObj>
        </w:sdtPr>
        <w:sdtEndPr>
          <w:rPr>
            <w:rFonts w:ascii="Arial" w:hAnsi="Arial" w:cs="Arial"/>
          </w:rPr>
        </w:sdtEndPr>
        <w:sdtContent>
          <w:p w14:paraId="09C6166F" w14:textId="7E5B34D0" w:rsidR="00264C5C" w:rsidRPr="00892BCA" w:rsidRDefault="008A51B4" w:rsidP="003F6C6A">
            <w:pPr>
              <w:pStyle w:val="Footer"/>
              <w:tabs>
                <w:tab w:val="left" w:pos="426"/>
              </w:tabs>
              <w:contextualSpacing/>
              <w:rPr>
                <w:rFonts w:ascii="Arial" w:hAnsi="Arial" w:cs="Arial"/>
                <w:color w:val="5D6464"/>
                <w:position w:val="6"/>
                <w:sz w:val="20"/>
                <w:szCs w:val="20"/>
                <w:lang w:val="en-US" w:eastAsia="ja-JP"/>
              </w:rPr>
            </w:pPr>
            <w:r w:rsidRPr="00892BCA">
              <w:rPr>
                <w:rFonts w:ascii="Arial" w:hAnsi="Arial" w:cs="Arial"/>
                <w:sz w:val="20"/>
                <w:szCs w:val="20"/>
              </w:rPr>
              <w:t>August</w:t>
            </w:r>
            <w:r w:rsidR="00392C85" w:rsidRPr="00892BCA">
              <w:rPr>
                <w:rFonts w:ascii="Arial" w:hAnsi="Arial" w:cs="Arial"/>
                <w:sz w:val="20"/>
                <w:szCs w:val="20"/>
              </w:rPr>
              <w:t xml:space="preserve"> 2024 version</w:t>
            </w:r>
          </w:p>
          <w:p w14:paraId="0F5758D3" w14:textId="77777777" w:rsidR="00264C5C" w:rsidRPr="00892BCA" w:rsidRDefault="00264C5C">
            <w:pPr>
              <w:pStyle w:val="Footer"/>
              <w:jc w:val="right"/>
              <w:rPr>
                <w:rFonts w:ascii="Arial" w:hAnsi="Arial" w:cs="Arial"/>
                <w:sz w:val="20"/>
                <w:szCs w:val="20"/>
              </w:rPr>
            </w:pPr>
            <w:r w:rsidRPr="00892BCA">
              <w:rPr>
                <w:rFonts w:ascii="Arial" w:hAnsi="Arial" w:cs="Arial"/>
                <w:sz w:val="20"/>
                <w:szCs w:val="20"/>
              </w:rPr>
              <w:t xml:space="preserve">Page </w:t>
            </w:r>
            <w:r w:rsidRPr="00892BCA">
              <w:rPr>
                <w:rFonts w:ascii="Arial" w:hAnsi="Arial" w:cs="Arial"/>
                <w:b/>
                <w:bCs/>
                <w:sz w:val="20"/>
                <w:szCs w:val="20"/>
              </w:rPr>
              <w:fldChar w:fldCharType="begin"/>
            </w:r>
            <w:r w:rsidRPr="00892BCA">
              <w:rPr>
                <w:rFonts w:ascii="Arial" w:hAnsi="Arial" w:cs="Arial"/>
                <w:b/>
                <w:bCs/>
                <w:sz w:val="20"/>
                <w:szCs w:val="20"/>
              </w:rPr>
              <w:instrText xml:space="preserve"> PAGE </w:instrText>
            </w:r>
            <w:r w:rsidRPr="00892BCA">
              <w:rPr>
                <w:rFonts w:ascii="Arial" w:hAnsi="Arial" w:cs="Arial"/>
                <w:b/>
                <w:bCs/>
                <w:sz w:val="20"/>
                <w:szCs w:val="20"/>
              </w:rPr>
              <w:fldChar w:fldCharType="separate"/>
            </w:r>
            <w:r w:rsidR="003E31B2" w:rsidRPr="00892BCA">
              <w:rPr>
                <w:rFonts w:ascii="Arial" w:hAnsi="Arial" w:cs="Arial"/>
                <w:b/>
                <w:bCs/>
                <w:noProof/>
                <w:sz w:val="20"/>
                <w:szCs w:val="20"/>
              </w:rPr>
              <w:t>3</w:t>
            </w:r>
            <w:r w:rsidRPr="00892BCA">
              <w:rPr>
                <w:rFonts w:ascii="Arial" w:hAnsi="Arial" w:cs="Arial"/>
                <w:b/>
                <w:bCs/>
                <w:sz w:val="20"/>
                <w:szCs w:val="20"/>
              </w:rPr>
              <w:fldChar w:fldCharType="end"/>
            </w:r>
            <w:r w:rsidRPr="00892BCA">
              <w:rPr>
                <w:rFonts w:ascii="Arial" w:hAnsi="Arial" w:cs="Arial"/>
                <w:sz w:val="20"/>
                <w:szCs w:val="20"/>
              </w:rPr>
              <w:t xml:space="preserve"> of </w:t>
            </w:r>
            <w:r w:rsidRPr="00892BCA">
              <w:rPr>
                <w:rFonts w:ascii="Arial" w:hAnsi="Arial" w:cs="Arial"/>
                <w:b/>
                <w:bCs/>
                <w:sz w:val="20"/>
                <w:szCs w:val="20"/>
              </w:rPr>
              <w:fldChar w:fldCharType="begin"/>
            </w:r>
            <w:r w:rsidRPr="00892BCA">
              <w:rPr>
                <w:rFonts w:ascii="Arial" w:hAnsi="Arial" w:cs="Arial"/>
                <w:b/>
                <w:bCs/>
                <w:sz w:val="20"/>
                <w:szCs w:val="20"/>
              </w:rPr>
              <w:instrText xml:space="preserve"> NUMPAGES  </w:instrText>
            </w:r>
            <w:r w:rsidRPr="00892BCA">
              <w:rPr>
                <w:rFonts w:ascii="Arial" w:hAnsi="Arial" w:cs="Arial"/>
                <w:b/>
                <w:bCs/>
                <w:sz w:val="20"/>
                <w:szCs w:val="20"/>
              </w:rPr>
              <w:fldChar w:fldCharType="separate"/>
            </w:r>
            <w:r w:rsidR="003E31B2" w:rsidRPr="00892BCA">
              <w:rPr>
                <w:rFonts w:ascii="Arial" w:hAnsi="Arial" w:cs="Arial"/>
                <w:b/>
                <w:bCs/>
                <w:noProof/>
                <w:sz w:val="20"/>
                <w:szCs w:val="20"/>
              </w:rPr>
              <w:t>3</w:t>
            </w:r>
            <w:r w:rsidRPr="00892BCA">
              <w:rPr>
                <w:rFonts w:ascii="Arial" w:hAnsi="Arial" w:cs="Arial"/>
                <w:b/>
                <w:bCs/>
                <w:sz w:val="20"/>
                <w:szCs w:val="20"/>
              </w:rPr>
              <w:fldChar w:fldCharType="end"/>
            </w:r>
          </w:p>
        </w:sdtContent>
      </w:sdt>
    </w:sdtContent>
  </w:sdt>
  <w:p w14:paraId="24F7487B" w14:textId="77777777" w:rsidR="00623A84" w:rsidRDefault="00623A84" w:rsidP="00623A84">
    <w:pPr>
      <w:pStyle w:val="Footer"/>
      <w:tabs>
        <w:tab w:val="left" w:pos="426"/>
      </w:tabs>
      <w:spacing w:line="300" w:lineRule="exact"/>
      <w:rPr>
        <w:rFonts w:ascii="Avenir LT 35 Light" w:hAnsi="Avenir LT 35 Light"/>
        <w:color w:val="5D6464"/>
        <w:position w:val="6"/>
        <w:sz w:val="16"/>
        <w:szCs w:val="16"/>
        <w:lang w:val="en-US"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bCs/>
        <w:sz w:val="20"/>
        <w:szCs w:val="20"/>
      </w:rPr>
      <w:id w:val="-177358128"/>
      <w:docPartObj>
        <w:docPartGallery w:val="Page Numbers (Bottom of Page)"/>
        <w:docPartUnique/>
      </w:docPartObj>
    </w:sdtPr>
    <w:sdtEndPr/>
    <w:sdtContent>
      <w:sdt>
        <w:sdtPr>
          <w:rPr>
            <w:rFonts w:ascii="Arial" w:hAnsi="Arial" w:cs="Arial"/>
            <w:b/>
            <w:bCs/>
            <w:sz w:val="20"/>
            <w:szCs w:val="20"/>
          </w:rPr>
          <w:id w:val="-1769616900"/>
          <w:docPartObj>
            <w:docPartGallery w:val="Page Numbers (Top of Page)"/>
            <w:docPartUnique/>
          </w:docPartObj>
        </w:sdtPr>
        <w:sdtEndPr/>
        <w:sdtContent>
          <w:p w14:paraId="00997BC8" w14:textId="39D70445" w:rsidR="00264C5C" w:rsidRPr="00D943A8" w:rsidRDefault="00264C5C" w:rsidP="007572C0">
            <w:pPr>
              <w:pStyle w:val="Footer"/>
              <w:tabs>
                <w:tab w:val="left" w:pos="426"/>
              </w:tabs>
              <w:contextualSpacing/>
              <w:rPr>
                <w:rFonts w:ascii="Arial" w:hAnsi="Arial" w:cs="Arial"/>
                <w:b/>
                <w:bCs/>
                <w:sz w:val="20"/>
                <w:szCs w:val="20"/>
              </w:rPr>
            </w:pPr>
          </w:p>
          <w:p w14:paraId="68B4EE76" w14:textId="77777777" w:rsidR="007572C0" w:rsidRPr="00D943A8" w:rsidRDefault="007572C0" w:rsidP="007572C0">
            <w:pPr>
              <w:pStyle w:val="Footer"/>
              <w:tabs>
                <w:tab w:val="left" w:pos="426"/>
              </w:tabs>
              <w:contextualSpacing/>
              <w:rPr>
                <w:rFonts w:ascii="Arial" w:hAnsi="Arial" w:cs="Arial"/>
                <w:b/>
                <w:bCs/>
                <w:color w:val="5D6464"/>
                <w:position w:val="6"/>
                <w:sz w:val="20"/>
                <w:szCs w:val="20"/>
                <w:lang w:val="en-US" w:eastAsia="ja-JP"/>
              </w:rPr>
            </w:pPr>
          </w:p>
          <w:p w14:paraId="1B2E4C13" w14:textId="77777777" w:rsidR="00264C5C" w:rsidRPr="00D943A8" w:rsidRDefault="00264C5C">
            <w:pPr>
              <w:pStyle w:val="Footer"/>
              <w:jc w:val="right"/>
              <w:rPr>
                <w:rFonts w:ascii="Arial" w:hAnsi="Arial" w:cs="Arial"/>
                <w:b/>
                <w:bCs/>
                <w:sz w:val="20"/>
                <w:szCs w:val="20"/>
              </w:rPr>
            </w:pPr>
            <w:r w:rsidRPr="00D943A8">
              <w:rPr>
                <w:rFonts w:ascii="Arial" w:hAnsi="Arial" w:cs="Arial"/>
                <w:sz w:val="20"/>
                <w:szCs w:val="20"/>
              </w:rPr>
              <w:t>Page</w:t>
            </w:r>
            <w:r w:rsidRPr="00D943A8">
              <w:rPr>
                <w:rFonts w:ascii="Arial" w:hAnsi="Arial" w:cs="Arial"/>
                <w:b/>
                <w:bCs/>
                <w:sz w:val="20"/>
                <w:szCs w:val="20"/>
              </w:rPr>
              <w:t xml:space="preserve"> </w:t>
            </w:r>
            <w:r w:rsidRPr="00D943A8">
              <w:rPr>
                <w:rFonts w:ascii="Arial" w:hAnsi="Arial" w:cs="Arial"/>
                <w:b/>
                <w:bCs/>
                <w:sz w:val="20"/>
                <w:szCs w:val="20"/>
              </w:rPr>
              <w:fldChar w:fldCharType="begin"/>
            </w:r>
            <w:r w:rsidRPr="00D943A8">
              <w:rPr>
                <w:rFonts w:ascii="Arial" w:hAnsi="Arial" w:cs="Arial"/>
                <w:b/>
                <w:bCs/>
                <w:sz w:val="20"/>
                <w:szCs w:val="20"/>
              </w:rPr>
              <w:instrText xml:space="preserve"> PAGE </w:instrText>
            </w:r>
            <w:r w:rsidRPr="00D943A8">
              <w:rPr>
                <w:rFonts w:ascii="Arial" w:hAnsi="Arial" w:cs="Arial"/>
                <w:b/>
                <w:bCs/>
                <w:sz w:val="20"/>
                <w:szCs w:val="20"/>
              </w:rPr>
              <w:fldChar w:fldCharType="separate"/>
            </w:r>
            <w:r w:rsidR="00DB0DC2" w:rsidRPr="00D943A8">
              <w:rPr>
                <w:rFonts w:ascii="Arial" w:hAnsi="Arial" w:cs="Arial"/>
                <w:b/>
                <w:bCs/>
                <w:sz w:val="20"/>
                <w:szCs w:val="20"/>
              </w:rPr>
              <w:t>1</w:t>
            </w:r>
            <w:r w:rsidRPr="00D943A8">
              <w:rPr>
                <w:rFonts w:ascii="Arial" w:hAnsi="Arial" w:cs="Arial"/>
                <w:b/>
                <w:bCs/>
                <w:sz w:val="20"/>
                <w:szCs w:val="20"/>
              </w:rPr>
              <w:fldChar w:fldCharType="end"/>
            </w:r>
            <w:r w:rsidRPr="00D943A8">
              <w:rPr>
                <w:rFonts w:ascii="Arial" w:hAnsi="Arial" w:cs="Arial"/>
                <w:b/>
                <w:bCs/>
                <w:sz w:val="20"/>
                <w:szCs w:val="20"/>
              </w:rPr>
              <w:t xml:space="preserve"> </w:t>
            </w:r>
            <w:r w:rsidRPr="00D943A8">
              <w:rPr>
                <w:rFonts w:ascii="Arial" w:hAnsi="Arial" w:cs="Arial"/>
                <w:sz w:val="20"/>
                <w:szCs w:val="20"/>
              </w:rPr>
              <w:t>of</w:t>
            </w:r>
            <w:r w:rsidRPr="00D943A8">
              <w:rPr>
                <w:rFonts w:ascii="Arial" w:hAnsi="Arial" w:cs="Arial"/>
                <w:b/>
                <w:bCs/>
                <w:sz w:val="20"/>
                <w:szCs w:val="20"/>
              </w:rPr>
              <w:t xml:space="preserve"> </w:t>
            </w:r>
            <w:r w:rsidRPr="00D943A8">
              <w:rPr>
                <w:rFonts w:ascii="Arial" w:hAnsi="Arial" w:cs="Arial"/>
                <w:b/>
                <w:bCs/>
                <w:sz w:val="20"/>
                <w:szCs w:val="20"/>
              </w:rPr>
              <w:fldChar w:fldCharType="begin"/>
            </w:r>
            <w:r w:rsidRPr="00D943A8">
              <w:rPr>
                <w:rFonts w:ascii="Arial" w:hAnsi="Arial" w:cs="Arial"/>
                <w:b/>
                <w:bCs/>
                <w:sz w:val="20"/>
                <w:szCs w:val="20"/>
              </w:rPr>
              <w:instrText xml:space="preserve"> NUMPAGES  </w:instrText>
            </w:r>
            <w:r w:rsidRPr="00D943A8">
              <w:rPr>
                <w:rFonts w:ascii="Arial" w:hAnsi="Arial" w:cs="Arial"/>
                <w:b/>
                <w:bCs/>
                <w:sz w:val="20"/>
                <w:szCs w:val="20"/>
              </w:rPr>
              <w:fldChar w:fldCharType="separate"/>
            </w:r>
            <w:r w:rsidR="00DB0DC2" w:rsidRPr="00D943A8">
              <w:rPr>
                <w:rFonts w:ascii="Arial" w:hAnsi="Arial" w:cs="Arial"/>
                <w:b/>
                <w:bCs/>
                <w:sz w:val="20"/>
                <w:szCs w:val="20"/>
              </w:rPr>
              <w:t>3</w:t>
            </w:r>
            <w:r w:rsidRPr="00D943A8">
              <w:rPr>
                <w:rFonts w:ascii="Arial" w:hAnsi="Arial" w:cs="Arial"/>
                <w:b/>
                <w:bCs/>
                <w:sz w:val="20"/>
                <w:szCs w:val="20"/>
              </w:rPr>
              <w:fldChar w:fldCharType="end"/>
            </w:r>
          </w:p>
        </w:sdtContent>
      </w:sdt>
    </w:sdtContent>
  </w:sdt>
  <w:p w14:paraId="5A293305" w14:textId="77777777" w:rsidR="00F81585" w:rsidRDefault="00F8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31C1A" w14:textId="77777777" w:rsidR="00B201AD" w:rsidRDefault="00B201AD" w:rsidP="00623A84">
      <w:pPr>
        <w:spacing w:after="0" w:line="240" w:lineRule="auto"/>
      </w:pPr>
      <w:r>
        <w:separator/>
      </w:r>
    </w:p>
  </w:footnote>
  <w:footnote w:type="continuationSeparator" w:id="0">
    <w:p w14:paraId="1141B3AC" w14:textId="77777777" w:rsidR="00B201AD" w:rsidRDefault="00B201AD" w:rsidP="00623A84">
      <w:pPr>
        <w:spacing w:after="0" w:line="240" w:lineRule="auto"/>
      </w:pPr>
      <w:r>
        <w:continuationSeparator/>
      </w:r>
    </w:p>
  </w:footnote>
  <w:footnote w:type="continuationNotice" w:id="1">
    <w:p w14:paraId="4BEEEBBC" w14:textId="77777777" w:rsidR="00B201AD" w:rsidRDefault="00B20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4BB3F" w14:textId="77777777" w:rsidR="00557DE9" w:rsidRDefault="00557DE9">
    <w:pPr>
      <w:pStyle w:val="Header"/>
    </w:pPr>
    <w:r>
      <w:rPr>
        <w:rFonts w:ascii="Arial" w:hAnsi="Arial" w:cs="Arial"/>
        <w:noProof/>
        <w:sz w:val="24"/>
        <w:szCs w:val="24"/>
        <w:lang w:eastAsia="en-GB"/>
      </w:rPr>
      <w:drawing>
        <wp:anchor distT="0" distB="0" distL="114300" distR="114300" simplePos="0" relativeHeight="251661312" behindDoc="0" locked="0" layoutInCell="1" allowOverlap="1" wp14:anchorId="080558B9" wp14:editId="50296535">
          <wp:simplePos x="0" y="0"/>
          <wp:positionH relativeFrom="column">
            <wp:posOffset>6487352</wp:posOffset>
          </wp:positionH>
          <wp:positionV relativeFrom="paragraph">
            <wp:posOffset>-170431</wp:posOffset>
          </wp:positionV>
          <wp:extent cx="2042160" cy="725170"/>
          <wp:effectExtent l="0" t="0" r="0" b="0"/>
          <wp:wrapNone/>
          <wp:docPr id="1056969446" name="Picture 105696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A0430" w14:textId="77777777" w:rsidR="00557DE9" w:rsidRDefault="00557DE9">
    <w:pPr>
      <w:pStyle w:val="Header"/>
    </w:pPr>
    <w:r>
      <w:rPr>
        <w:rFonts w:ascii="Arial" w:hAnsi="Arial" w:cs="Arial"/>
        <w:noProof/>
        <w:sz w:val="24"/>
        <w:szCs w:val="24"/>
        <w:lang w:eastAsia="en-GB"/>
      </w:rPr>
      <w:drawing>
        <wp:anchor distT="0" distB="0" distL="114300" distR="114300" simplePos="0" relativeHeight="251657216" behindDoc="0" locked="0" layoutInCell="1" allowOverlap="1" wp14:anchorId="2EE3FD74" wp14:editId="7B7F22A7">
          <wp:simplePos x="0" y="0"/>
          <wp:positionH relativeFrom="column">
            <wp:posOffset>3662328</wp:posOffset>
          </wp:positionH>
          <wp:positionV relativeFrom="paragraph">
            <wp:posOffset>180561</wp:posOffset>
          </wp:positionV>
          <wp:extent cx="2042160" cy="725170"/>
          <wp:effectExtent l="0" t="0" r="0" b="0"/>
          <wp:wrapNone/>
          <wp:docPr id="1696575240" name="Picture 169657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visibility:visible;mso-wrap-style:square" o:bullet="t">
        <v:imagedata r:id="rId1" o:title=""/>
      </v:shape>
    </w:pict>
  </w:numPicBullet>
  <w:abstractNum w:abstractNumId="0" w15:restartNumberingAfterBreak="0">
    <w:nsid w:val="02ED7C41"/>
    <w:multiLevelType w:val="hybridMultilevel"/>
    <w:tmpl w:val="4FB0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07B91"/>
    <w:multiLevelType w:val="hybridMultilevel"/>
    <w:tmpl w:val="07049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35848"/>
    <w:multiLevelType w:val="hybridMultilevel"/>
    <w:tmpl w:val="20748658"/>
    <w:lvl w:ilvl="0" w:tplc="F9E6B2FC">
      <w:start w:val="1"/>
      <w:numFmt w:val="bullet"/>
      <w:lvlText w:val=""/>
      <w:lvlJc w:val="left"/>
      <w:pPr>
        <w:tabs>
          <w:tab w:val="num" w:pos="35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F0326"/>
    <w:multiLevelType w:val="hybridMultilevel"/>
    <w:tmpl w:val="86502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72AFE"/>
    <w:multiLevelType w:val="hybridMultilevel"/>
    <w:tmpl w:val="3244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B02E2"/>
    <w:multiLevelType w:val="hybridMultilevel"/>
    <w:tmpl w:val="9B6E5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1F484F"/>
    <w:multiLevelType w:val="hybridMultilevel"/>
    <w:tmpl w:val="82D25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846612"/>
    <w:multiLevelType w:val="hybridMultilevel"/>
    <w:tmpl w:val="33861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174A4"/>
    <w:multiLevelType w:val="hybridMultilevel"/>
    <w:tmpl w:val="298A1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AB11BC"/>
    <w:multiLevelType w:val="hybridMultilevel"/>
    <w:tmpl w:val="2F428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3B5906"/>
    <w:multiLevelType w:val="hybridMultilevel"/>
    <w:tmpl w:val="EBCC9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90DE1"/>
    <w:multiLevelType w:val="hybridMultilevel"/>
    <w:tmpl w:val="3F865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0F4B83"/>
    <w:multiLevelType w:val="hybridMultilevel"/>
    <w:tmpl w:val="5BF2B52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60450659"/>
    <w:multiLevelType w:val="hybridMultilevel"/>
    <w:tmpl w:val="78D4B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C6A80"/>
    <w:multiLevelType w:val="hybridMultilevel"/>
    <w:tmpl w:val="4022E9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A7A2B31"/>
    <w:multiLevelType w:val="hybridMultilevel"/>
    <w:tmpl w:val="45BEF9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EB0535"/>
    <w:multiLevelType w:val="hybridMultilevel"/>
    <w:tmpl w:val="E01AD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024E2D"/>
    <w:multiLevelType w:val="hybridMultilevel"/>
    <w:tmpl w:val="850CA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430DEC"/>
    <w:multiLevelType w:val="hybridMultilevel"/>
    <w:tmpl w:val="8B7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5332C"/>
    <w:multiLevelType w:val="hybridMultilevel"/>
    <w:tmpl w:val="BCD0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50076F"/>
    <w:multiLevelType w:val="hybridMultilevel"/>
    <w:tmpl w:val="9736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20D8C"/>
    <w:multiLevelType w:val="hybridMultilevel"/>
    <w:tmpl w:val="D346C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E7158"/>
    <w:multiLevelType w:val="hybridMultilevel"/>
    <w:tmpl w:val="3C54D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9B43513"/>
    <w:multiLevelType w:val="hybridMultilevel"/>
    <w:tmpl w:val="CE1E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A781E"/>
    <w:multiLevelType w:val="hybridMultilevel"/>
    <w:tmpl w:val="D196F6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3"/>
  </w:num>
  <w:num w:numId="4">
    <w:abstractNumId w:val="12"/>
  </w:num>
  <w:num w:numId="5">
    <w:abstractNumId w:val="20"/>
  </w:num>
  <w:num w:numId="6">
    <w:abstractNumId w:val="4"/>
  </w:num>
  <w:num w:numId="7">
    <w:abstractNumId w:val="8"/>
  </w:num>
  <w:num w:numId="8">
    <w:abstractNumId w:val="16"/>
  </w:num>
  <w:num w:numId="9">
    <w:abstractNumId w:val="5"/>
  </w:num>
  <w:num w:numId="10">
    <w:abstractNumId w:val="11"/>
  </w:num>
  <w:num w:numId="11">
    <w:abstractNumId w:val="14"/>
  </w:num>
  <w:num w:numId="12">
    <w:abstractNumId w:val="7"/>
  </w:num>
  <w:num w:numId="13">
    <w:abstractNumId w:val="10"/>
  </w:num>
  <w:num w:numId="14">
    <w:abstractNumId w:val="21"/>
  </w:num>
  <w:num w:numId="15">
    <w:abstractNumId w:val="3"/>
  </w:num>
  <w:num w:numId="16">
    <w:abstractNumId w:val="17"/>
  </w:num>
  <w:num w:numId="17">
    <w:abstractNumId w:val="15"/>
  </w:num>
  <w:num w:numId="18">
    <w:abstractNumId w:val="2"/>
  </w:num>
  <w:num w:numId="19">
    <w:abstractNumId w:val="24"/>
  </w:num>
  <w:num w:numId="20">
    <w:abstractNumId w:val="9"/>
  </w:num>
  <w:num w:numId="21">
    <w:abstractNumId w:val="22"/>
  </w:num>
  <w:num w:numId="22">
    <w:abstractNumId w:val="6"/>
  </w:num>
  <w:num w:numId="23">
    <w:abstractNumId w:val="18"/>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A5"/>
    <w:rsid w:val="00004954"/>
    <w:rsid w:val="00007DD2"/>
    <w:rsid w:val="00011340"/>
    <w:rsid w:val="00014269"/>
    <w:rsid w:val="00021409"/>
    <w:rsid w:val="00021CB8"/>
    <w:rsid w:val="00025C18"/>
    <w:rsid w:val="000306DA"/>
    <w:rsid w:val="0003421B"/>
    <w:rsid w:val="00043752"/>
    <w:rsid w:val="00043972"/>
    <w:rsid w:val="00046800"/>
    <w:rsid w:val="00050381"/>
    <w:rsid w:val="00052813"/>
    <w:rsid w:val="00057323"/>
    <w:rsid w:val="00057C5C"/>
    <w:rsid w:val="00063471"/>
    <w:rsid w:val="0007270E"/>
    <w:rsid w:val="000851C7"/>
    <w:rsid w:val="0008603D"/>
    <w:rsid w:val="00087F39"/>
    <w:rsid w:val="00092EB0"/>
    <w:rsid w:val="00093412"/>
    <w:rsid w:val="000A0F7D"/>
    <w:rsid w:val="000A66CE"/>
    <w:rsid w:val="000B1C65"/>
    <w:rsid w:val="000B6027"/>
    <w:rsid w:val="000C2B09"/>
    <w:rsid w:val="000D7F4A"/>
    <w:rsid w:val="000E2A90"/>
    <w:rsid w:val="000E3D0F"/>
    <w:rsid w:val="000F08C5"/>
    <w:rsid w:val="000F29EE"/>
    <w:rsid w:val="00102863"/>
    <w:rsid w:val="00104FFE"/>
    <w:rsid w:val="0010649B"/>
    <w:rsid w:val="001173AC"/>
    <w:rsid w:val="00117B74"/>
    <w:rsid w:val="001247AE"/>
    <w:rsid w:val="00124D34"/>
    <w:rsid w:val="0013295F"/>
    <w:rsid w:val="00133831"/>
    <w:rsid w:val="0013446B"/>
    <w:rsid w:val="001422C9"/>
    <w:rsid w:val="00151E43"/>
    <w:rsid w:val="0015609D"/>
    <w:rsid w:val="001568B8"/>
    <w:rsid w:val="001607CA"/>
    <w:rsid w:val="00161819"/>
    <w:rsid w:val="00161AA3"/>
    <w:rsid w:val="00162624"/>
    <w:rsid w:val="001632AD"/>
    <w:rsid w:val="0016568C"/>
    <w:rsid w:val="00170F3F"/>
    <w:rsid w:val="001734EB"/>
    <w:rsid w:val="0017663D"/>
    <w:rsid w:val="001861EC"/>
    <w:rsid w:val="001A0A48"/>
    <w:rsid w:val="001A168E"/>
    <w:rsid w:val="001A5580"/>
    <w:rsid w:val="001A7EA4"/>
    <w:rsid w:val="001B4E53"/>
    <w:rsid w:val="001C4657"/>
    <w:rsid w:val="001C656D"/>
    <w:rsid w:val="001D30D9"/>
    <w:rsid w:val="001E7BE4"/>
    <w:rsid w:val="002035E7"/>
    <w:rsid w:val="00206681"/>
    <w:rsid w:val="00223125"/>
    <w:rsid w:val="002237DA"/>
    <w:rsid w:val="00225F14"/>
    <w:rsid w:val="00232B2D"/>
    <w:rsid w:val="00241321"/>
    <w:rsid w:val="00247475"/>
    <w:rsid w:val="0025765E"/>
    <w:rsid w:val="002603A1"/>
    <w:rsid w:val="0026440D"/>
    <w:rsid w:val="00264C5C"/>
    <w:rsid w:val="00273F51"/>
    <w:rsid w:val="00276673"/>
    <w:rsid w:val="002767D6"/>
    <w:rsid w:val="00276B89"/>
    <w:rsid w:val="0028059A"/>
    <w:rsid w:val="00280DFE"/>
    <w:rsid w:val="0028462E"/>
    <w:rsid w:val="00285161"/>
    <w:rsid w:val="00291640"/>
    <w:rsid w:val="00294751"/>
    <w:rsid w:val="002A2204"/>
    <w:rsid w:val="002B31A2"/>
    <w:rsid w:val="002B5DB4"/>
    <w:rsid w:val="002C3CB1"/>
    <w:rsid w:val="002C462B"/>
    <w:rsid w:val="002C6D50"/>
    <w:rsid w:val="002C736C"/>
    <w:rsid w:val="002D06EB"/>
    <w:rsid w:val="002D3122"/>
    <w:rsid w:val="002D4780"/>
    <w:rsid w:val="002E2984"/>
    <w:rsid w:val="003016AC"/>
    <w:rsid w:val="00311B8B"/>
    <w:rsid w:val="003143D1"/>
    <w:rsid w:val="00316B6F"/>
    <w:rsid w:val="00333314"/>
    <w:rsid w:val="003564A1"/>
    <w:rsid w:val="003574DB"/>
    <w:rsid w:val="00357D13"/>
    <w:rsid w:val="0036116A"/>
    <w:rsid w:val="0037554A"/>
    <w:rsid w:val="00386C06"/>
    <w:rsid w:val="00392C85"/>
    <w:rsid w:val="003A037F"/>
    <w:rsid w:val="003A1E14"/>
    <w:rsid w:val="003B0984"/>
    <w:rsid w:val="003B2A45"/>
    <w:rsid w:val="003E31B2"/>
    <w:rsid w:val="003E39DB"/>
    <w:rsid w:val="003E419C"/>
    <w:rsid w:val="003F6435"/>
    <w:rsid w:val="003F68E6"/>
    <w:rsid w:val="003F6C6A"/>
    <w:rsid w:val="0040349A"/>
    <w:rsid w:val="00406163"/>
    <w:rsid w:val="0041275F"/>
    <w:rsid w:val="00413508"/>
    <w:rsid w:val="004159F2"/>
    <w:rsid w:val="00420121"/>
    <w:rsid w:val="0043514D"/>
    <w:rsid w:val="004740C3"/>
    <w:rsid w:val="004754CF"/>
    <w:rsid w:val="00476957"/>
    <w:rsid w:val="00480A5C"/>
    <w:rsid w:val="004916AC"/>
    <w:rsid w:val="00495862"/>
    <w:rsid w:val="004A4417"/>
    <w:rsid w:val="004B08E3"/>
    <w:rsid w:val="004B1BA8"/>
    <w:rsid w:val="004B6CA0"/>
    <w:rsid w:val="004C2992"/>
    <w:rsid w:val="004E2437"/>
    <w:rsid w:val="004E5C81"/>
    <w:rsid w:val="004F171D"/>
    <w:rsid w:val="00513627"/>
    <w:rsid w:val="00514E42"/>
    <w:rsid w:val="00520D98"/>
    <w:rsid w:val="0053036D"/>
    <w:rsid w:val="00532DB6"/>
    <w:rsid w:val="00543CF6"/>
    <w:rsid w:val="0054424A"/>
    <w:rsid w:val="00557446"/>
    <w:rsid w:val="00557485"/>
    <w:rsid w:val="00557DE9"/>
    <w:rsid w:val="00563E95"/>
    <w:rsid w:val="0057294C"/>
    <w:rsid w:val="00576E11"/>
    <w:rsid w:val="005842F5"/>
    <w:rsid w:val="005908EE"/>
    <w:rsid w:val="00597A39"/>
    <w:rsid w:val="005A2981"/>
    <w:rsid w:val="005A7B56"/>
    <w:rsid w:val="005A7DA9"/>
    <w:rsid w:val="005B0266"/>
    <w:rsid w:val="005B59BC"/>
    <w:rsid w:val="005B73A5"/>
    <w:rsid w:val="005B7D9A"/>
    <w:rsid w:val="005C180D"/>
    <w:rsid w:val="005C748D"/>
    <w:rsid w:val="005D6EDE"/>
    <w:rsid w:val="005D767B"/>
    <w:rsid w:val="005E0DA3"/>
    <w:rsid w:val="005E7C22"/>
    <w:rsid w:val="00601018"/>
    <w:rsid w:val="00606747"/>
    <w:rsid w:val="0060681E"/>
    <w:rsid w:val="00606E97"/>
    <w:rsid w:val="006208F6"/>
    <w:rsid w:val="00623A84"/>
    <w:rsid w:val="00627552"/>
    <w:rsid w:val="00654C6F"/>
    <w:rsid w:val="00672581"/>
    <w:rsid w:val="00672AEB"/>
    <w:rsid w:val="00672E15"/>
    <w:rsid w:val="006751C9"/>
    <w:rsid w:val="0068783E"/>
    <w:rsid w:val="00691372"/>
    <w:rsid w:val="006A0778"/>
    <w:rsid w:val="006A3285"/>
    <w:rsid w:val="006A7A68"/>
    <w:rsid w:val="006B3ECC"/>
    <w:rsid w:val="006B7A75"/>
    <w:rsid w:val="006C0D12"/>
    <w:rsid w:val="006C4575"/>
    <w:rsid w:val="006C6708"/>
    <w:rsid w:val="006D22E1"/>
    <w:rsid w:val="006E0589"/>
    <w:rsid w:val="006E0F08"/>
    <w:rsid w:val="006E19F7"/>
    <w:rsid w:val="006E63BA"/>
    <w:rsid w:val="006F33ED"/>
    <w:rsid w:val="006F3409"/>
    <w:rsid w:val="00700F8A"/>
    <w:rsid w:val="007029D0"/>
    <w:rsid w:val="00704586"/>
    <w:rsid w:val="007061FD"/>
    <w:rsid w:val="00707530"/>
    <w:rsid w:val="00715159"/>
    <w:rsid w:val="00725556"/>
    <w:rsid w:val="00731772"/>
    <w:rsid w:val="00734B4B"/>
    <w:rsid w:val="00737F52"/>
    <w:rsid w:val="00743D49"/>
    <w:rsid w:val="007572C0"/>
    <w:rsid w:val="007639E0"/>
    <w:rsid w:val="00763F51"/>
    <w:rsid w:val="00766961"/>
    <w:rsid w:val="00772D1E"/>
    <w:rsid w:val="00772DAA"/>
    <w:rsid w:val="00774035"/>
    <w:rsid w:val="00777AA0"/>
    <w:rsid w:val="0079049D"/>
    <w:rsid w:val="007941E0"/>
    <w:rsid w:val="007977B8"/>
    <w:rsid w:val="007A6404"/>
    <w:rsid w:val="007B3BB7"/>
    <w:rsid w:val="007B6A92"/>
    <w:rsid w:val="007C686E"/>
    <w:rsid w:val="007D28C7"/>
    <w:rsid w:val="007D2C89"/>
    <w:rsid w:val="007D3BBF"/>
    <w:rsid w:val="007E12DD"/>
    <w:rsid w:val="007E754E"/>
    <w:rsid w:val="007E7F77"/>
    <w:rsid w:val="007F2067"/>
    <w:rsid w:val="007F5841"/>
    <w:rsid w:val="007F5DF9"/>
    <w:rsid w:val="007F7783"/>
    <w:rsid w:val="008038DF"/>
    <w:rsid w:val="008171FC"/>
    <w:rsid w:val="00821B99"/>
    <w:rsid w:val="00822658"/>
    <w:rsid w:val="008246BA"/>
    <w:rsid w:val="0082560E"/>
    <w:rsid w:val="00832B6A"/>
    <w:rsid w:val="00832CAB"/>
    <w:rsid w:val="00837C04"/>
    <w:rsid w:val="008668D0"/>
    <w:rsid w:val="00871FC5"/>
    <w:rsid w:val="00873766"/>
    <w:rsid w:val="008768F2"/>
    <w:rsid w:val="00877CE6"/>
    <w:rsid w:val="00884837"/>
    <w:rsid w:val="00892897"/>
    <w:rsid w:val="00892BCA"/>
    <w:rsid w:val="0089714F"/>
    <w:rsid w:val="00897D1E"/>
    <w:rsid w:val="008A51B4"/>
    <w:rsid w:val="008C465A"/>
    <w:rsid w:val="008D7FFC"/>
    <w:rsid w:val="008E1DB8"/>
    <w:rsid w:val="008E2D08"/>
    <w:rsid w:val="00903382"/>
    <w:rsid w:val="00920150"/>
    <w:rsid w:val="0092115F"/>
    <w:rsid w:val="00922476"/>
    <w:rsid w:val="00923799"/>
    <w:rsid w:val="0093027A"/>
    <w:rsid w:val="0093423A"/>
    <w:rsid w:val="0093462A"/>
    <w:rsid w:val="00943DED"/>
    <w:rsid w:val="009468AF"/>
    <w:rsid w:val="009525D9"/>
    <w:rsid w:val="00956B79"/>
    <w:rsid w:val="00962489"/>
    <w:rsid w:val="009628CB"/>
    <w:rsid w:val="0096536C"/>
    <w:rsid w:val="009765DD"/>
    <w:rsid w:val="00986ECA"/>
    <w:rsid w:val="00992793"/>
    <w:rsid w:val="00993A93"/>
    <w:rsid w:val="009A7B24"/>
    <w:rsid w:val="009A7D53"/>
    <w:rsid w:val="009B2D0B"/>
    <w:rsid w:val="009B4698"/>
    <w:rsid w:val="009D4B7D"/>
    <w:rsid w:val="009E3737"/>
    <w:rsid w:val="009F3501"/>
    <w:rsid w:val="00A01C7A"/>
    <w:rsid w:val="00A04FB8"/>
    <w:rsid w:val="00A110D6"/>
    <w:rsid w:val="00A2128B"/>
    <w:rsid w:val="00A263E7"/>
    <w:rsid w:val="00A30554"/>
    <w:rsid w:val="00A30B3C"/>
    <w:rsid w:val="00A328CC"/>
    <w:rsid w:val="00A36A35"/>
    <w:rsid w:val="00A44BCA"/>
    <w:rsid w:val="00A44FD5"/>
    <w:rsid w:val="00A52F43"/>
    <w:rsid w:val="00A54727"/>
    <w:rsid w:val="00A569E4"/>
    <w:rsid w:val="00A5742F"/>
    <w:rsid w:val="00A57528"/>
    <w:rsid w:val="00A604C6"/>
    <w:rsid w:val="00A60EE6"/>
    <w:rsid w:val="00A71A9C"/>
    <w:rsid w:val="00A75538"/>
    <w:rsid w:val="00A91961"/>
    <w:rsid w:val="00A975AF"/>
    <w:rsid w:val="00A9798C"/>
    <w:rsid w:val="00AA576C"/>
    <w:rsid w:val="00AA7C17"/>
    <w:rsid w:val="00AB02ED"/>
    <w:rsid w:val="00AB2293"/>
    <w:rsid w:val="00AB774C"/>
    <w:rsid w:val="00AE0E4C"/>
    <w:rsid w:val="00AE112B"/>
    <w:rsid w:val="00AE40B5"/>
    <w:rsid w:val="00AE6435"/>
    <w:rsid w:val="00AF0D77"/>
    <w:rsid w:val="00AF1150"/>
    <w:rsid w:val="00B10056"/>
    <w:rsid w:val="00B168B9"/>
    <w:rsid w:val="00B169B4"/>
    <w:rsid w:val="00B1718A"/>
    <w:rsid w:val="00B201AD"/>
    <w:rsid w:val="00B25FA8"/>
    <w:rsid w:val="00B26267"/>
    <w:rsid w:val="00B32672"/>
    <w:rsid w:val="00B602E4"/>
    <w:rsid w:val="00B61ECB"/>
    <w:rsid w:val="00B72945"/>
    <w:rsid w:val="00B85E65"/>
    <w:rsid w:val="00B9109A"/>
    <w:rsid w:val="00B9255D"/>
    <w:rsid w:val="00BA77A1"/>
    <w:rsid w:val="00BB0E7C"/>
    <w:rsid w:val="00BB1F4B"/>
    <w:rsid w:val="00BB2344"/>
    <w:rsid w:val="00BB5669"/>
    <w:rsid w:val="00BC220A"/>
    <w:rsid w:val="00BC46CF"/>
    <w:rsid w:val="00BC5CCA"/>
    <w:rsid w:val="00BD0FDC"/>
    <w:rsid w:val="00BD27C0"/>
    <w:rsid w:val="00BD662C"/>
    <w:rsid w:val="00BE0D77"/>
    <w:rsid w:val="00BE70A8"/>
    <w:rsid w:val="00BF0AAE"/>
    <w:rsid w:val="00BF377D"/>
    <w:rsid w:val="00BF5E9E"/>
    <w:rsid w:val="00C072F4"/>
    <w:rsid w:val="00C07717"/>
    <w:rsid w:val="00C13D59"/>
    <w:rsid w:val="00C1651C"/>
    <w:rsid w:val="00C17923"/>
    <w:rsid w:val="00C2105B"/>
    <w:rsid w:val="00C24132"/>
    <w:rsid w:val="00C3615D"/>
    <w:rsid w:val="00C3682C"/>
    <w:rsid w:val="00C43C89"/>
    <w:rsid w:val="00C46EA6"/>
    <w:rsid w:val="00C570BC"/>
    <w:rsid w:val="00C60209"/>
    <w:rsid w:val="00C62A43"/>
    <w:rsid w:val="00C904C9"/>
    <w:rsid w:val="00C91144"/>
    <w:rsid w:val="00CA4A8A"/>
    <w:rsid w:val="00CB2AC7"/>
    <w:rsid w:val="00CD35CB"/>
    <w:rsid w:val="00CF1514"/>
    <w:rsid w:val="00CF2378"/>
    <w:rsid w:val="00CF5FB4"/>
    <w:rsid w:val="00D034B2"/>
    <w:rsid w:val="00D050F7"/>
    <w:rsid w:val="00D069FA"/>
    <w:rsid w:val="00D121BF"/>
    <w:rsid w:val="00D24261"/>
    <w:rsid w:val="00D24348"/>
    <w:rsid w:val="00D2578B"/>
    <w:rsid w:val="00D27126"/>
    <w:rsid w:val="00D37AE3"/>
    <w:rsid w:val="00D40147"/>
    <w:rsid w:val="00D4795E"/>
    <w:rsid w:val="00D55C52"/>
    <w:rsid w:val="00D7673D"/>
    <w:rsid w:val="00D84810"/>
    <w:rsid w:val="00D84B0F"/>
    <w:rsid w:val="00D92ED2"/>
    <w:rsid w:val="00D940D2"/>
    <w:rsid w:val="00D943A8"/>
    <w:rsid w:val="00DB0DC2"/>
    <w:rsid w:val="00DB348E"/>
    <w:rsid w:val="00DB3E13"/>
    <w:rsid w:val="00DB660B"/>
    <w:rsid w:val="00DC6883"/>
    <w:rsid w:val="00DC7C75"/>
    <w:rsid w:val="00DD017E"/>
    <w:rsid w:val="00DD11D0"/>
    <w:rsid w:val="00DD6413"/>
    <w:rsid w:val="00DE5EA5"/>
    <w:rsid w:val="00DF2774"/>
    <w:rsid w:val="00DF6C4A"/>
    <w:rsid w:val="00E0152F"/>
    <w:rsid w:val="00E041F1"/>
    <w:rsid w:val="00E10FAB"/>
    <w:rsid w:val="00E12761"/>
    <w:rsid w:val="00E14E5C"/>
    <w:rsid w:val="00E166A8"/>
    <w:rsid w:val="00E259BC"/>
    <w:rsid w:val="00E27836"/>
    <w:rsid w:val="00E327EA"/>
    <w:rsid w:val="00E32EAE"/>
    <w:rsid w:val="00E362BE"/>
    <w:rsid w:val="00E40531"/>
    <w:rsid w:val="00E53C46"/>
    <w:rsid w:val="00E6771A"/>
    <w:rsid w:val="00E7341C"/>
    <w:rsid w:val="00E8115F"/>
    <w:rsid w:val="00E817CB"/>
    <w:rsid w:val="00E833A2"/>
    <w:rsid w:val="00E86E23"/>
    <w:rsid w:val="00E92597"/>
    <w:rsid w:val="00E92ECF"/>
    <w:rsid w:val="00EA2F41"/>
    <w:rsid w:val="00EA4423"/>
    <w:rsid w:val="00EB0E2C"/>
    <w:rsid w:val="00EB6A5C"/>
    <w:rsid w:val="00ED22E7"/>
    <w:rsid w:val="00EE380C"/>
    <w:rsid w:val="00EF3060"/>
    <w:rsid w:val="00F0209C"/>
    <w:rsid w:val="00F02D34"/>
    <w:rsid w:val="00F048BD"/>
    <w:rsid w:val="00F0519B"/>
    <w:rsid w:val="00F236C3"/>
    <w:rsid w:val="00F2524C"/>
    <w:rsid w:val="00F2553F"/>
    <w:rsid w:val="00F322E4"/>
    <w:rsid w:val="00F44F74"/>
    <w:rsid w:val="00F5643E"/>
    <w:rsid w:val="00F60C2A"/>
    <w:rsid w:val="00F66CDA"/>
    <w:rsid w:val="00F7544D"/>
    <w:rsid w:val="00F778F7"/>
    <w:rsid w:val="00F81585"/>
    <w:rsid w:val="00F83F22"/>
    <w:rsid w:val="00F862F8"/>
    <w:rsid w:val="00F865ED"/>
    <w:rsid w:val="00F8784A"/>
    <w:rsid w:val="00F91B97"/>
    <w:rsid w:val="00FA087E"/>
    <w:rsid w:val="00FA1BD2"/>
    <w:rsid w:val="00FA2860"/>
    <w:rsid w:val="00FA6AF2"/>
    <w:rsid w:val="00FC068D"/>
    <w:rsid w:val="00FD7E70"/>
    <w:rsid w:val="00FE4B21"/>
    <w:rsid w:val="00FF3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7184D"/>
  <w15:docId w15:val="{60485967-3C30-4022-BBC2-64586982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84"/>
  </w:style>
  <w:style w:type="paragraph" w:styleId="Footer">
    <w:name w:val="footer"/>
    <w:basedOn w:val="Normal"/>
    <w:link w:val="FooterChar"/>
    <w:uiPriority w:val="99"/>
    <w:unhideWhenUsed/>
    <w:rsid w:val="00623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84"/>
  </w:style>
  <w:style w:type="character" w:styleId="Hyperlink">
    <w:name w:val="Hyperlink"/>
    <w:semiHidden/>
    <w:rsid w:val="00623A84"/>
    <w:rPr>
      <w:color w:val="0000FF"/>
      <w:u w:val="single"/>
    </w:rPr>
  </w:style>
  <w:style w:type="paragraph" w:styleId="BalloonText">
    <w:name w:val="Balloon Text"/>
    <w:basedOn w:val="Normal"/>
    <w:link w:val="BalloonTextChar"/>
    <w:uiPriority w:val="99"/>
    <w:semiHidden/>
    <w:unhideWhenUsed/>
    <w:rsid w:val="0062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A84"/>
    <w:rPr>
      <w:rFonts w:ascii="Tahoma" w:hAnsi="Tahoma" w:cs="Tahoma"/>
      <w:sz w:val="16"/>
      <w:szCs w:val="16"/>
    </w:rPr>
  </w:style>
  <w:style w:type="paragraph" w:styleId="ListParagraph">
    <w:name w:val="List Paragraph"/>
    <w:basedOn w:val="Normal"/>
    <w:uiPriority w:val="34"/>
    <w:qFormat/>
    <w:rsid w:val="005B73A5"/>
    <w:pPr>
      <w:ind w:left="720"/>
      <w:contextualSpacing/>
    </w:pPr>
  </w:style>
  <w:style w:type="table" w:styleId="TableGrid">
    <w:name w:val="Table Grid"/>
    <w:basedOn w:val="TableNormal"/>
    <w:uiPriority w:val="39"/>
    <w:rsid w:val="000C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423A"/>
    <w:rPr>
      <w:sz w:val="16"/>
      <w:szCs w:val="16"/>
    </w:rPr>
  </w:style>
  <w:style w:type="paragraph" w:styleId="CommentText">
    <w:name w:val="annotation text"/>
    <w:basedOn w:val="Normal"/>
    <w:link w:val="CommentTextChar"/>
    <w:uiPriority w:val="99"/>
    <w:semiHidden/>
    <w:unhideWhenUsed/>
    <w:rsid w:val="0093423A"/>
    <w:pPr>
      <w:spacing w:line="240" w:lineRule="auto"/>
    </w:pPr>
    <w:rPr>
      <w:sz w:val="20"/>
      <w:szCs w:val="20"/>
    </w:rPr>
  </w:style>
  <w:style w:type="character" w:customStyle="1" w:styleId="CommentTextChar">
    <w:name w:val="Comment Text Char"/>
    <w:basedOn w:val="DefaultParagraphFont"/>
    <w:link w:val="CommentText"/>
    <w:uiPriority w:val="99"/>
    <w:semiHidden/>
    <w:rsid w:val="0093423A"/>
    <w:rPr>
      <w:sz w:val="20"/>
      <w:szCs w:val="20"/>
    </w:rPr>
  </w:style>
  <w:style w:type="paragraph" w:styleId="CommentSubject">
    <w:name w:val="annotation subject"/>
    <w:basedOn w:val="CommentText"/>
    <w:next w:val="CommentText"/>
    <w:link w:val="CommentSubjectChar"/>
    <w:uiPriority w:val="99"/>
    <w:semiHidden/>
    <w:unhideWhenUsed/>
    <w:rsid w:val="0093423A"/>
    <w:rPr>
      <w:b/>
      <w:bCs/>
    </w:rPr>
  </w:style>
  <w:style w:type="character" w:customStyle="1" w:styleId="CommentSubjectChar">
    <w:name w:val="Comment Subject Char"/>
    <w:basedOn w:val="CommentTextChar"/>
    <w:link w:val="CommentSubject"/>
    <w:uiPriority w:val="99"/>
    <w:semiHidden/>
    <w:rsid w:val="0093423A"/>
    <w:rPr>
      <w:b/>
      <w:bCs/>
      <w:sz w:val="20"/>
      <w:szCs w:val="20"/>
    </w:rPr>
  </w:style>
  <w:style w:type="character" w:styleId="FollowedHyperlink">
    <w:name w:val="FollowedHyperlink"/>
    <w:basedOn w:val="DefaultParagraphFont"/>
    <w:uiPriority w:val="99"/>
    <w:semiHidden/>
    <w:unhideWhenUsed/>
    <w:rsid w:val="00E14E5C"/>
    <w:rPr>
      <w:color w:val="800080" w:themeColor="followedHyperlink"/>
      <w:u w:val="single"/>
    </w:rPr>
  </w:style>
  <w:style w:type="paragraph" w:customStyle="1" w:styleId="Default">
    <w:name w:val="Default"/>
    <w:rsid w:val="00E14E5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17923"/>
    <w:rPr>
      <w:color w:val="605E5C"/>
      <w:shd w:val="clear" w:color="auto" w:fill="E1DFDD"/>
    </w:rPr>
  </w:style>
  <w:style w:type="table" w:styleId="GridTable4">
    <w:name w:val="Grid Table 4"/>
    <w:basedOn w:val="TableNormal"/>
    <w:uiPriority w:val="49"/>
    <w:rsid w:val="007F20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7387">
      <w:bodyDiv w:val="1"/>
      <w:marLeft w:val="0"/>
      <w:marRight w:val="0"/>
      <w:marTop w:val="0"/>
      <w:marBottom w:val="0"/>
      <w:divBdr>
        <w:top w:val="none" w:sz="0" w:space="0" w:color="auto"/>
        <w:left w:val="none" w:sz="0" w:space="0" w:color="auto"/>
        <w:bottom w:val="none" w:sz="0" w:space="0" w:color="auto"/>
        <w:right w:val="none" w:sz="0" w:space="0" w:color="auto"/>
      </w:divBdr>
    </w:div>
    <w:div w:id="466821587">
      <w:bodyDiv w:val="1"/>
      <w:marLeft w:val="0"/>
      <w:marRight w:val="0"/>
      <w:marTop w:val="0"/>
      <w:marBottom w:val="0"/>
      <w:divBdr>
        <w:top w:val="none" w:sz="0" w:space="0" w:color="auto"/>
        <w:left w:val="none" w:sz="0" w:space="0" w:color="auto"/>
        <w:bottom w:val="none" w:sz="0" w:space="0" w:color="auto"/>
        <w:right w:val="none" w:sz="0" w:space="0" w:color="auto"/>
      </w:divBdr>
    </w:div>
    <w:div w:id="541669977">
      <w:bodyDiv w:val="1"/>
      <w:marLeft w:val="0"/>
      <w:marRight w:val="0"/>
      <w:marTop w:val="0"/>
      <w:marBottom w:val="0"/>
      <w:divBdr>
        <w:top w:val="none" w:sz="0" w:space="0" w:color="auto"/>
        <w:left w:val="none" w:sz="0" w:space="0" w:color="auto"/>
        <w:bottom w:val="none" w:sz="0" w:space="0" w:color="auto"/>
        <w:right w:val="none" w:sz="0" w:space="0" w:color="auto"/>
      </w:divBdr>
    </w:div>
    <w:div w:id="19103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ab.org.uk/anti-money-laundering-and-counter-terrorist-financing-guidance-for-the-accountancy-sector-2022/" TargetMode="External"/><Relationship Id="rId18" Type="http://schemas.openxmlformats.org/officeDocument/2006/relationships/footer" Target="footer1.xml"/><Relationship Id="rId26" Type="http://schemas.openxmlformats.org/officeDocument/2006/relationships/hyperlink" Target="http://www.fatf-gafi.org/media/fatf/documents/reports/Guidance-Proliferation-Financing-Risk-Assessment-Mitigation.pdf" TargetMode="External"/><Relationship Id="rId3" Type="http://schemas.openxmlformats.org/officeDocument/2006/relationships/customXml" Target="../customXml/item3.xml"/><Relationship Id="rId21" Type="http://schemas.openxmlformats.org/officeDocument/2006/relationships/hyperlink" Target="https://www.gov.uk/government/publications/money-laundering-advisory-notice-high-risk-third-countries--2" TargetMode="External"/><Relationship Id="rId7" Type="http://schemas.openxmlformats.org/officeDocument/2006/relationships/settings" Target="settings.xml"/><Relationship Id="rId12" Type="http://schemas.openxmlformats.org/officeDocument/2006/relationships/hyperlink" Target="https://www.legislation.gov.uk/uksi/2019/1511/made" TargetMode="External"/><Relationship Id="rId17" Type="http://schemas.openxmlformats.org/officeDocument/2006/relationships/header" Target="header1.xml"/><Relationship Id="rId25" Type="http://schemas.openxmlformats.org/officeDocument/2006/relationships/hyperlink" Target="https://www.transparency.org/en/cpi/2023" TargetMode="External"/><Relationship Id="rId2" Type="http://schemas.openxmlformats.org/officeDocument/2006/relationships/customXml" Target="../customXml/item2.xml"/><Relationship Id="rId16" Type="http://schemas.openxmlformats.org/officeDocument/2006/relationships/hyperlink" Target="https://www.nationalcrimeagenc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7/692/made" TargetMode="External"/><Relationship Id="rId24" Type="http://schemas.openxmlformats.org/officeDocument/2006/relationships/hyperlink" Target="https://www.gov.uk/government/publications/financial-sanctions-consolidated-list-of-targets" TargetMode="External"/><Relationship Id="rId5" Type="http://schemas.openxmlformats.org/officeDocument/2006/relationships/numbering" Target="numbering.xml"/><Relationship Id="rId15" Type="http://schemas.openxmlformats.org/officeDocument/2006/relationships/hyperlink" Target="https://www.fatf-gafi.org/en/publications/Fatfrecommendations/Rba-accounting-profession.html" TargetMode="External"/><Relationship Id="rId23" Type="http://schemas.openxmlformats.org/officeDocument/2006/relationships/hyperlink" Target="https://www.gov.uk/government/publications/the-uk-sanctions-lis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45411/NRA_2020_v1.2_FOR_PUBLICATION.pdf" TargetMode="External"/><Relationship Id="rId22" Type="http://schemas.openxmlformats.org/officeDocument/2006/relationships/hyperlink" Target="https://www.fatf-gafi.org/en/countries.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B1BDF0C0A9849964DE92C7023B210" ma:contentTypeVersion="19" ma:contentTypeDescription="Create a new document." ma:contentTypeScope="" ma:versionID="f18b35ecd443812815e4773ba8d58ff0">
  <xsd:schema xmlns:xsd="http://www.w3.org/2001/XMLSchema" xmlns:xs="http://www.w3.org/2001/XMLSchema" xmlns:p="http://schemas.microsoft.com/office/2006/metadata/properties" xmlns:ns2="be62df74-031d-4cfe-8594-b21da51218f2" xmlns:ns3="14c77394-67c7-410a-8893-281a77dccd38" targetNamespace="http://schemas.microsoft.com/office/2006/metadata/properties" ma:root="true" ma:fieldsID="0160a774a0dbc243811c95ea473de060" ns2:_="" ns3:_="">
    <xsd:import namespace="be62df74-031d-4cfe-8594-b21da51218f2"/>
    <xsd:import namespace="14c77394-67c7-410a-8893-281a77dcc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df74-031d-4cfe-8594-b21da5121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7c6468-546a-4128-af1a-672d9cfd6f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77394-67c7-410a-8893-281a77dccd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57ce28-b1e2-4ef3-8a62-325dba92894f}" ma:internalName="TaxCatchAll" ma:showField="CatchAllData" ma:web="14c77394-67c7-410a-8893-281a77dcc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4c77394-67c7-410a-8893-281a77dccd38" xsi:nil="true"/>
    <lcf76f155ced4ddcb4097134ff3c332f xmlns="be62df74-031d-4cfe-8594-b21da51218f2">
      <Terms xmlns="http://schemas.microsoft.com/office/infopath/2007/PartnerControls"/>
    </lcf76f155ced4ddcb4097134ff3c332f>
    <_Flow_SignoffStatus xmlns="be62df74-031d-4cfe-8594-b21da51218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FC3BF-4DD0-4635-B107-CCEB26356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2df74-031d-4cfe-8594-b21da51218f2"/>
    <ds:schemaRef ds:uri="14c77394-67c7-410a-8893-281a77dc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F174B-6876-8E4A-9C51-783A68227348}">
  <ds:schemaRefs>
    <ds:schemaRef ds:uri="http://schemas.openxmlformats.org/officeDocument/2006/bibliography"/>
  </ds:schemaRefs>
</ds:datastoreItem>
</file>

<file path=customXml/itemProps3.xml><?xml version="1.0" encoding="utf-8"?>
<ds:datastoreItem xmlns:ds="http://schemas.openxmlformats.org/officeDocument/2006/customXml" ds:itemID="{774F7809-6475-4CB7-86E3-E7FF5BB614F3}">
  <ds:schemaRefs>
    <ds:schemaRef ds:uri="http://schemas.microsoft.com/office/2006/metadata/properties"/>
    <ds:schemaRef ds:uri="http://schemas.microsoft.com/office/infopath/2007/PartnerControls"/>
    <ds:schemaRef ds:uri="14c77394-67c7-410a-8893-281a77dccd38"/>
    <ds:schemaRef ds:uri="be62df74-031d-4cfe-8594-b21da51218f2"/>
  </ds:schemaRefs>
</ds:datastoreItem>
</file>

<file path=customXml/itemProps4.xml><?xml version="1.0" encoding="utf-8"?>
<ds:datastoreItem xmlns:ds="http://schemas.openxmlformats.org/officeDocument/2006/customXml" ds:itemID="{5B4578EB-693E-4860-A131-986AE3344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Khalid Zamani</dc:creator>
  <cp:lastModifiedBy>Vivienne Riddoch (Freelance)</cp:lastModifiedBy>
  <cp:revision>32</cp:revision>
  <cp:lastPrinted>2024-07-17T15:58:00Z</cp:lastPrinted>
  <dcterms:created xsi:type="dcterms:W3CDTF">2024-07-29T14:06:00Z</dcterms:created>
  <dcterms:modified xsi:type="dcterms:W3CDTF">2024-08-07T16:49:00Z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0x01010008BB1BDF0C0A9849964DE92C7023B210</vt:lpwstr>
  </property>
  <property fmtid="{D5CDD505-2E9C-101B-9397-08002B2CF9AE}" pid="3" name="Order">
    <vt:r8>100</vt:r8>
  </property>
  <property fmtid="{D5CDD505-2E9C-101B-9397-08002B2CF9AE}" pid="4" name="MediaServiceImageTags">
    <vt:lpwstr/>
  </property>
</Properties>
</file>